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4150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Accommodating Individuals with Disabilities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Individuals with disabilities shall be provided an opportunity to participate in all school-sponsored services, programs, or activities on a basis equal to those without disabilities and will not be subject to illegal discrimination.</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The District may provide auxiliary aids and services where necessary to afford individuals with disabilities equal opportunity to participate in or enjoy the benefits of a service, program, or activity.</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The Superintendent is designated the Americans with Disabilities Act, Title II Coordinator and, in that capacity, is directed to:</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District’s compliance efforts, recommend necessary modifications to the Board, and maintain the District’s final Title II self-evaluation document and keep it available for public inspection for at least three years after its completion date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Institute plans to make information regarding Title II’s protection available to any interested party.</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color w:val="000000"/>
          <w:rtl w:val="0"/>
        </w:rPr>
        <w:t xml:space="preserve">Individuals with disabilities should notify the Superintendent or building principal if they have a disability which will require special assistance or services and, if so, what services are required. This notification should occur as far as possible before the school-sponsored function, program, or meeting.</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Individuals with disabilities may allege a violation of this policy or federal law by reporting it to the Superintendent, as the Title II Coordinator, or by filing a grievance under the Uniform Grievance Procedure.</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will provide the parent or guardian of each student who has a disability with a copy of the Procedural Safeguards Notice available on the website of the Idaho State Department of Education. This notice will be provided one time each year. It will also be provided, as outlined in 34 C.F.R. 330.504(a), upon initial referral or parental request for an evaluation, upon filing a request for a due process hearing, upon a disciplinary action constituting a change in placement, and upon the request of a parent or guardian. The notice must be provided in the parent or guardian’s native language unless it is not feasible to do so. </w: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tabs>
          <w:tab w:val="left" w:leader="none" w:pos="2160"/>
          <w:tab w:val="left" w:leader="none" w:pos="4680"/>
        </w:tabs>
        <w:rPr>
          <w:color w:val="000000"/>
        </w:rPr>
      </w:pPr>
      <w:r w:rsidDel="00000000" w:rsidR="00000000" w:rsidRPr="00000000">
        <w:rPr>
          <w:color w:val="000000"/>
          <w:rtl w:val="0"/>
        </w:rPr>
        <w:t xml:space="preserve">Cross Reference:</w:t>
        <w:tab/>
        <w:t xml:space="preserve">4120</w:t>
        <w:tab/>
        <w:t xml:space="preserve">Uniform Grievance Procedure</w:t>
      </w:r>
    </w:p>
    <w:p w:rsidR="00000000" w:rsidDel="00000000" w:rsidP="00000000" w:rsidRDefault="00000000" w:rsidRPr="00000000" w14:paraId="00000019">
      <w:pPr>
        <w:tabs>
          <w:tab w:val="left" w:leader="none" w:pos="2160"/>
          <w:tab w:val="left" w:leader="none" w:pos="4680"/>
        </w:tabs>
        <w:rPr>
          <w:color w:val="000000"/>
        </w:rPr>
      </w:pPr>
      <w:r w:rsidDel="00000000" w:rsidR="00000000" w:rsidRPr="00000000">
        <w:rPr>
          <w:rtl w:val="0"/>
        </w:rPr>
      </w:r>
    </w:p>
    <w:p w:rsidR="00000000" w:rsidDel="00000000" w:rsidP="00000000" w:rsidRDefault="00000000" w:rsidRPr="00000000" w14:paraId="0000001A">
      <w:pPr>
        <w:tabs>
          <w:tab w:val="left" w:leader="none" w:pos="2160"/>
          <w:tab w:val="left" w:leader="none" w:pos="4680"/>
        </w:tabs>
        <w:rPr/>
      </w:pPr>
      <w:r w:rsidDel="00000000" w:rsidR="00000000" w:rsidRPr="00000000">
        <w:rPr>
          <w:rtl w:val="0"/>
        </w:rPr>
      </w:r>
    </w:p>
    <w:p w:rsidR="00000000" w:rsidDel="00000000" w:rsidP="00000000" w:rsidRDefault="00000000" w:rsidRPr="00000000" w14:paraId="0000001B">
      <w:pPr>
        <w:tabs>
          <w:tab w:val="left" w:leader="none" w:pos="2160"/>
          <w:tab w:val="left" w:leader="none" w:pos="4680"/>
        </w:tabs>
        <w:rPr/>
      </w:pPr>
      <w:r w:rsidDel="00000000" w:rsidR="00000000" w:rsidRPr="00000000">
        <w:rPr>
          <w:rtl w:val="0"/>
        </w:rPr>
      </w:r>
    </w:p>
    <w:p w:rsidR="00000000" w:rsidDel="00000000" w:rsidP="00000000" w:rsidRDefault="00000000" w:rsidRPr="00000000" w14:paraId="0000001C">
      <w:pPr>
        <w:tabs>
          <w:tab w:val="left" w:leader="none" w:pos="2160"/>
          <w:tab w:val="left" w:leader="none" w:pos="4680"/>
        </w:tabs>
        <w:rPr/>
      </w:pPr>
      <w:r w:rsidDel="00000000" w:rsidR="00000000" w:rsidRPr="00000000">
        <w:rPr>
          <w:rtl w:val="0"/>
        </w:rPr>
      </w:r>
    </w:p>
    <w:p w:rsidR="00000000" w:rsidDel="00000000" w:rsidP="00000000" w:rsidRDefault="00000000" w:rsidRPr="00000000" w14:paraId="0000001D">
      <w:pPr>
        <w:tabs>
          <w:tab w:val="left" w:leader="none" w:pos="2160"/>
          <w:tab w:val="left" w:leader="none" w:pos="5040"/>
        </w:tabs>
        <w:rPr>
          <w:color w:val="000000"/>
        </w:rPr>
      </w:pPr>
      <w:r w:rsidDel="00000000" w:rsidR="00000000" w:rsidRPr="00000000">
        <w:rPr>
          <w:color w:val="000000"/>
          <w:rtl w:val="0"/>
        </w:rPr>
        <w:t xml:space="preserve">Legal References:</w:t>
        <w:tab/>
        <w:t xml:space="preserve">42 USC §§ 12101, </w:t>
      </w:r>
      <w:r w:rsidDel="00000000" w:rsidR="00000000" w:rsidRPr="00000000">
        <w:rPr>
          <w:i w:val="1"/>
          <w:color w:val="000000"/>
          <w:rtl w:val="0"/>
        </w:rPr>
        <w:t xml:space="preserve">et seq.</w:t>
      </w:r>
      <w:r w:rsidDel="00000000" w:rsidR="00000000" w:rsidRPr="00000000">
        <w:rPr>
          <w:color w:val="000000"/>
          <w:rtl w:val="0"/>
        </w:rPr>
        <w:t xml:space="preserve">, </w:t>
        <w:tab/>
        <w:t xml:space="preserve">The Americans with Disabilities Act of 1990</w:t>
      </w:r>
    </w:p>
    <w:p w:rsidR="00000000" w:rsidDel="00000000" w:rsidP="00000000" w:rsidRDefault="00000000" w:rsidRPr="00000000" w14:paraId="0000001E">
      <w:pPr>
        <w:tabs>
          <w:tab w:val="left" w:leader="none" w:pos="2160"/>
          <w:tab w:val="left" w:leader="none" w:pos="5040"/>
        </w:tabs>
        <w:rPr>
          <w:color w:val="000000"/>
        </w:rPr>
      </w:pPr>
      <w:r w:rsidDel="00000000" w:rsidR="00000000" w:rsidRPr="00000000">
        <w:rPr>
          <w:color w:val="000000"/>
          <w:rtl w:val="0"/>
        </w:rPr>
        <w:tab/>
        <w:t xml:space="preserve">&amp; 12131, </w:t>
      </w:r>
      <w:r w:rsidDel="00000000" w:rsidR="00000000" w:rsidRPr="00000000">
        <w:rPr>
          <w:i w:val="1"/>
          <w:color w:val="000000"/>
          <w:rtl w:val="0"/>
        </w:rPr>
        <w:t xml:space="preserve">et seq.</w:t>
      </w:r>
      <w:r w:rsidDel="00000000" w:rsidR="00000000" w:rsidRPr="00000000">
        <w:rPr>
          <w:color w:val="000000"/>
          <w:rtl w:val="0"/>
        </w:rPr>
        <w:tab/>
      </w:r>
    </w:p>
    <w:p w:rsidR="00000000" w:rsidDel="00000000" w:rsidP="00000000" w:rsidRDefault="00000000" w:rsidRPr="00000000" w14:paraId="0000001F">
      <w:pPr>
        <w:tabs>
          <w:tab w:val="left" w:leader="none" w:pos="2160"/>
          <w:tab w:val="left" w:leader="none" w:pos="5040"/>
        </w:tabs>
        <w:ind w:left="5040" w:hanging="5040"/>
        <w:rPr>
          <w:color w:val="000000"/>
        </w:rPr>
      </w:pPr>
      <w:r w:rsidDel="00000000" w:rsidR="00000000" w:rsidRPr="00000000">
        <w:rPr>
          <w:color w:val="000000"/>
          <w:rtl w:val="0"/>
        </w:rPr>
        <w:tab/>
        <w:t xml:space="preserve">20 USC §§ 1400 – 82</w:t>
        <w:tab/>
        <w:t xml:space="preserve">Individuals with Disabilities Education Act (IDEA)</w:t>
      </w:r>
    </w:p>
    <w:p w:rsidR="00000000" w:rsidDel="00000000" w:rsidP="00000000" w:rsidRDefault="00000000" w:rsidRPr="00000000" w14:paraId="00000020">
      <w:pPr>
        <w:tabs>
          <w:tab w:val="left" w:leader="none" w:pos="2160"/>
          <w:tab w:val="left" w:leader="none" w:pos="5040"/>
        </w:tabs>
        <w:rPr>
          <w:color w:val="000000"/>
        </w:rPr>
      </w:pPr>
      <w:r w:rsidDel="00000000" w:rsidR="00000000" w:rsidRPr="00000000">
        <w:rPr>
          <w:color w:val="000000"/>
          <w:rtl w:val="0"/>
        </w:rPr>
        <w:tab/>
        <w:t xml:space="preserve">34 CFR § 300.504</w:t>
        <w:tab/>
        <w:t xml:space="preserve">Procedural safeguards notice</w:t>
      </w:r>
    </w:p>
    <w:p w:rsidR="00000000" w:rsidDel="00000000" w:rsidP="00000000" w:rsidRDefault="00000000" w:rsidRPr="00000000" w14:paraId="00000021">
      <w:pPr>
        <w:tabs>
          <w:tab w:val="left" w:leader="none" w:pos="2160"/>
          <w:tab w:val="left" w:leader="none" w:pos="5040"/>
        </w:tabs>
        <w:rPr>
          <w:color w:val="000000"/>
          <w:u w:val="single"/>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Adopted on: 12/10/24</w:t>
      </w:r>
    </w:p>
    <w:p w:rsidR="00000000" w:rsidDel="00000000" w:rsidP="00000000" w:rsidRDefault="00000000" w:rsidRPr="00000000" w14:paraId="00000026">
      <w:pPr>
        <w:rPr/>
      </w:pPr>
      <w:r w:rsidDel="00000000" w:rsidR="00000000" w:rsidRPr="00000000">
        <w:rPr>
          <w:rtl w:val="0"/>
        </w:rPr>
        <w:t xml:space="preserve">Revised on: </w:t>
      </w:r>
    </w:p>
    <w:p w:rsidR="00000000" w:rsidDel="00000000" w:rsidP="00000000" w:rsidRDefault="00000000" w:rsidRPr="00000000" w14:paraId="00000027">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4150-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541F"/>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val="1"/>
    <w:rsid w:val="00080688"/>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rsid w:val="005D7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Document1" w:customStyle="1">
    <w:name w:val="Document[1]"/>
    <w:rsid w:val="005D79F5"/>
    <w:pPr>
      <w:overflowPunct w:val="0"/>
      <w:autoSpaceDE w:val="0"/>
      <w:autoSpaceDN w:val="0"/>
      <w:adjustRightInd w:val="0"/>
      <w:spacing w:line="240" w:lineRule="atLeast"/>
      <w:jc w:val="center"/>
      <w:textAlignment w:val="baseline"/>
    </w:pPr>
    <w:rPr>
      <w:rFonts w:ascii="Courier" w:hAnsi="Courier"/>
      <w:b w:val="1"/>
      <w:color w:val="000000"/>
    </w:rPr>
  </w:style>
  <w:style w:type="character" w:styleId="Document2" w:customStyle="1">
    <w:name w:val="Document[2]"/>
    <w:rsid w:val="005D79F5"/>
    <w:rPr>
      <w:rFonts w:ascii="Courier" w:hAnsi="Courier"/>
      <w:b w:val="1"/>
      <w:noProof w:val="0"/>
      <w:color w:val="000000"/>
      <w:sz w:val="20"/>
      <w:u w:val="single"/>
      <w:lang w:val="en-US"/>
    </w:rPr>
  </w:style>
  <w:style w:type="paragraph" w:styleId="Document3" w:customStyle="1">
    <w:name w:val="Document[3]"/>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Document4" w:customStyle="1">
    <w:name w:val="Document[4]"/>
    <w:rsid w:val="005D79F5"/>
    <w:pPr>
      <w:overflowPunct w:val="0"/>
      <w:autoSpaceDE w:val="0"/>
      <w:autoSpaceDN w:val="0"/>
      <w:adjustRightInd w:val="0"/>
      <w:spacing w:line="240" w:lineRule="atLeast"/>
      <w:textAlignment w:val="baseline"/>
    </w:pPr>
    <w:rPr>
      <w:rFonts w:ascii="Courier" w:hAnsi="Courier"/>
      <w:color w:val="000000"/>
    </w:rPr>
  </w:style>
  <w:style w:type="paragraph" w:styleId="Document5" w:customStyle="1">
    <w:name w:val="Document[5]"/>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Document6" w:customStyle="1">
    <w:name w:val="Document[6]"/>
    <w:rsid w:val="005D79F5"/>
    <w:pPr>
      <w:overflowPunct w:val="0"/>
      <w:autoSpaceDE w:val="0"/>
      <w:autoSpaceDN w:val="0"/>
      <w:adjustRightInd w:val="0"/>
      <w:spacing w:line="240" w:lineRule="atLeast"/>
      <w:ind w:left="720" w:right="720"/>
      <w:textAlignment w:val="baseline"/>
    </w:pPr>
    <w:rPr>
      <w:rFonts w:ascii="Courier" w:hAnsi="Courier"/>
      <w:color w:val="000000"/>
    </w:rPr>
  </w:style>
  <w:style w:type="paragraph" w:styleId="Document7" w:customStyle="1">
    <w:name w:val="Document[7]"/>
    <w:rsid w:val="005D79F5"/>
    <w:pPr>
      <w:overflowPunct w:val="0"/>
      <w:autoSpaceDE w:val="0"/>
      <w:autoSpaceDN w:val="0"/>
      <w:adjustRightInd w:val="0"/>
      <w:spacing w:line="240" w:lineRule="atLeast"/>
      <w:ind w:left="1440"/>
      <w:textAlignment w:val="baseline"/>
    </w:pPr>
    <w:rPr>
      <w:rFonts w:ascii="Courier" w:hAnsi="Courier"/>
      <w:color w:val="000000"/>
    </w:rPr>
  </w:style>
  <w:style w:type="paragraph" w:styleId="Document8" w:customStyle="1">
    <w:name w:val="Document[8]"/>
    <w:rsid w:val="005D79F5"/>
    <w:pPr>
      <w:overflowPunct w:val="0"/>
      <w:autoSpaceDE w:val="0"/>
      <w:autoSpaceDN w:val="0"/>
      <w:adjustRightInd w:val="0"/>
      <w:spacing w:line="240" w:lineRule="atLeast"/>
      <w:ind w:left="1440" w:right="720"/>
      <w:textAlignment w:val="baseline"/>
    </w:pPr>
    <w:rPr>
      <w:rFonts w:ascii="Courier" w:hAnsi="Courier"/>
      <w:color w:val="000000"/>
    </w:rPr>
  </w:style>
  <w:style w:type="paragraph" w:styleId="Technical1" w:customStyle="1">
    <w:name w:val="Technical[1]"/>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Technical2" w:customStyle="1">
    <w:name w:val="Technical[2]"/>
    <w:rsid w:val="005D79F5"/>
    <w:pPr>
      <w:overflowPunct w:val="0"/>
      <w:autoSpaceDE w:val="0"/>
      <w:autoSpaceDN w:val="0"/>
      <w:adjustRightInd w:val="0"/>
      <w:spacing w:line="240" w:lineRule="atLeast"/>
      <w:textAlignment w:val="baseline"/>
    </w:pPr>
    <w:rPr>
      <w:rFonts w:ascii="Courier" w:hAnsi="Courier"/>
      <w:b w:val="1"/>
      <w:color w:val="000000"/>
      <w:u w:val="single"/>
    </w:rPr>
  </w:style>
  <w:style w:type="paragraph" w:styleId="Technical3" w:customStyle="1">
    <w:name w:val="Technical[3]"/>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Technical4" w:customStyle="1">
    <w:name w:val="Technical[4]"/>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Technical5" w:customStyle="1">
    <w:name w:val="Technical[5]"/>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Technical6" w:customStyle="1">
    <w:name w:val="Technical[6]"/>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Technical7" w:customStyle="1">
    <w:name w:val="Technical[7]"/>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Technical8" w:customStyle="1">
    <w:name w:val="Technical[8]"/>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1" w:customStyle="1">
    <w:name w:val="1"/>
    <w:rsid w:val="005D79F5"/>
    <w:pPr>
      <w:overflowPunct w:val="0"/>
      <w:autoSpaceDE w:val="0"/>
      <w:autoSpaceDN w:val="0"/>
      <w:adjustRightInd w:val="0"/>
      <w:spacing w:line="240" w:lineRule="atLeast"/>
      <w:ind w:left="1440" w:right="720"/>
      <w:textAlignment w:val="baseline"/>
    </w:pPr>
    <w:rPr>
      <w:rFonts w:ascii="Courier" w:hAnsi="Courier"/>
      <w:color w:val="000000"/>
    </w:rPr>
  </w:style>
  <w:style w:type="paragraph" w:styleId="2" w:customStyle="1">
    <w:name w:val="2"/>
    <w:rsid w:val="005D79F5"/>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rsid w:val="005D79F5"/>
    <w:pPr>
      <w:overflowPunct w:val="0"/>
      <w:autoSpaceDE w:val="0"/>
      <w:autoSpaceDN w:val="0"/>
      <w:adjustRightInd w:val="0"/>
      <w:spacing w:line="240" w:lineRule="atLeast"/>
      <w:ind w:left="720" w:right="720"/>
      <w:textAlignment w:val="baseline"/>
    </w:pPr>
    <w:rPr>
      <w:rFonts w:ascii="Courier" w:hAnsi="Courier"/>
      <w:color w:val="000000"/>
    </w:rPr>
  </w:style>
  <w:style w:type="paragraph" w:styleId="4" w:customStyle="1">
    <w:name w:val="4"/>
    <w:rsid w:val="005D79F5"/>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sid w:val="005D79F5"/>
    <w:rPr>
      <w:rFonts w:ascii="Courier" w:hAnsi="Courier"/>
      <w:b w:val="1"/>
      <w:noProof w:val="0"/>
      <w:color w:val="000000"/>
      <w:sz w:val="20"/>
      <w:u w:val="single"/>
      <w:lang w:val="en-US"/>
    </w:rPr>
  </w:style>
  <w:style w:type="paragraph" w:styleId="6" w:customStyle="1">
    <w:name w:val="6"/>
    <w:rsid w:val="005D79F5"/>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7" w:customStyle="1">
    <w:name w:val="7"/>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RightPar4" w:customStyle="1">
    <w:name w:val="Right Par[4]"/>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RightPar5" w:customStyle="1">
    <w:name w:val="Right Par[5]"/>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RightPar6" w:customStyle="1">
    <w:name w:val="Right Par[6]"/>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RightPar7" w:customStyle="1">
    <w:name w:val="Right Par[7]"/>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RightPar8" w:customStyle="1">
    <w:name w:val="Right Par[8]"/>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8" w:customStyle="1">
    <w:name w:val="8"/>
    <w:rsid w:val="005D79F5"/>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rsid w:val="005D79F5"/>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rsid w:val="005D79F5"/>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rsid w:val="005D79F5"/>
    <w:pPr>
      <w:overflowPunct w:val="0"/>
      <w:autoSpaceDE w:val="0"/>
      <w:autoSpaceDN w:val="0"/>
      <w:adjustRightInd w:val="0"/>
      <w:spacing w:line="240" w:lineRule="atLeast"/>
      <w:ind w:left="720" w:hanging="720"/>
      <w:textAlignment w:val="baseline"/>
    </w:pPr>
    <w:rPr>
      <w:rFonts w:ascii="Courier" w:hAnsi="Courier"/>
      <w:color w:val="000000"/>
    </w:rPr>
  </w:style>
  <w:style w:type="paragraph" w:styleId="DocInit" w:customStyle="1">
    <w:name w:val="Doc Init"/>
    <w:rsid w:val="005D79F5"/>
    <w:pPr>
      <w:overflowPunct w:val="0"/>
      <w:autoSpaceDE w:val="0"/>
      <w:autoSpaceDN w:val="0"/>
      <w:adjustRightInd w:val="0"/>
      <w:spacing w:line="240" w:lineRule="atLeast"/>
      <w:textAlignment w:val="baseline"/>
    </w:pPr>
    <w:rPr>
      <w:rFonts w:ascii="Courier" w:hAnsi="Courier"/>
      <w:color w:val="000000"/>
    </w:rPr>
  </w:style>
  <w:style w:type="character" w:styleId="TechInit" w:customStyle="1">
    <w:name w:val="Tech Init"/>
    <w:rsid w:val="005D79F5"/>
    <w:rPr>
      <w:rFonts w:ascii="Courier" w:hAnsi="Courier"/>
      <w:noProof w:val="0"/>
      <w:color w:val="000000"/>
      <w:sz w:val="20"/>
      <w:lang w:val="en-US"/>
    </w:rPr>
  </w:style>
  <w:style w:type="character" w:styleId="Pleading" w:customStyle="1">
    <w:name w:val="Pleading"/>
    <w:rsid w:val="005D79F5"/>
    <w:rPr>
      <w:rFonts w:ascii="Courier" w:hAnsi="Courier"/>
      <w:noProof w:val="0"/>
      <w:color w:val="000000"/>
      <w:sz w:val="20"/>
      <w:lang w:val="en-US"/>
    </w:rPr>
  </w:style>
  <w:style w:type="character" w:styleId="InitialStyle" w:customStyle="1">
    <w:name w:val="InitialStyle"/>
    <w:rsid w:val="005D79F5"/>
    <w:rPr>
      <w:rFonts w:ascii="Courier" w:hAnsi="Courier"/>
      <w:noProof w:val="0"/>
      <w:color w:val="000000"/>
      <w:sz w:val="20"/>
      <w:lang w:val="en-US"/>
    </w:rPr>
  </w:style>
  <w:style w:type="paragraph" w:styleId="Quick1" w:customStyle="1">
    <w:name w:val="Quick 1."/>
    <w:rsid w:val="005D79F5"/>
    <w:pPr>
      <w:overflowPunct w:val="0"/>
      <w:autoSpaceDE w:val="0"/>
      <w:autoSpaceDN w:val="0"/>
      <w:adjustRightInd w:val="0"/>
      <w:spacing w:line="240" w:lineRule="atLeast"/>
      <w:ind w:left="720"/>
      <w:textAlignment w:val="baseline"/>
    </w:pPr>
    <w:rPr>
      <w:rFonts w:ascii="Courier" w:hAnsi="Courier"/>
      <w:color w:val="000000"/>
    </w:rPr>
  </w:style>
  <w:style w:type="paragraph" w:styleId="Header">
    <w:name w:val="header"/>
    <w:basedOn w:val="Normal"/>
    <w:rsid w:val="00473DDC"/>
    <w:pPr>
      <w:tabs>
        <w:tab w:val="center" w:pos="4320"/>
        <w:tab w:val="right" w:pos="8640"/>
      </w:tabs>
    </w:pPr>
  </w:style>
  <w:style w:type="paragraph" w:styleId="Footer">
    <w:name w:val="footer"/>
    <w:basedOn w:val="Normal"/>
    <w:link w:val="FooterChar"/>
    <w:rsid w:val="00473DDC"/>
    <w:pPr>
      <w:tabs>
        <w:tab w:val="center" w:pos="4320"/>
        <w:tab w:val="right" w:pos="8640"/>
      </w:tabs>
    </w:pPr>
  </w:style>
  <w:style w:type="character" w:styleId="PageNumber">
    <w:name w:val="page number"/>
    <w:basedOn w:val="DefaultParagraphFont"/>
    <w:rsid w:val="00473DDC"/>
  </w:style>
  <w:style w:type="paragraph" w:styleId="Default" w:customStyle="1">
    <w:name w:val="Default"/>
    <w:rsid w:val="00C46568"/>
    <w:pPr>
      <w:autoSpaceDE w:val="0"/>
      <w:autoSpaceDN w:val="0"/>
      <w:adjustRightInd w:val="0"/>
    </w:pPr>
    <w:rPr>
      <w:rFonts w:ascii="Calibri" w:cs="Calibri" w:hAnsi="Calibri"/>
      <w:color w:val="000000"/>
      <w:sz w:val="24"/>
      <w:szCs w:val="24"/>
    </w:rPr>
  </w:style>
  <w:style w:type="character" w:styleId="Heading1Char" w:customStyle="1">
    <w:name w:val="Heading 1 Char"/>
    <w:link w:val="Heading1"/>
    <w:uiPriority w:val="9"/>
    <w:rsid w:val="00080688"/>
    <w:rPr>
      <w:rFonts w:ascii="Times Roman" w:cs="Times New Roman" w:eastAsia="Times New Roman" w:hAnsi="Times Roman"/>
      <w:bCs w:val="1"/>
      <w:kern w:val="32"/>
      <w:sz w:val="24"/>
      <w:szCs w:val="32"/>
      <w:u w:val="single"/>
    </w:rPr>
  </w:style>
  <w:style w:type="character" w:styleId="FooterChar" w:customStyle="1">
    <w:name w:val="Footer Char"/>
    <w:link w:val="Footer"/>
    <w:rsid w:val="003E19F1"/>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fjI3ZveKpUpscpfQViWurzjlQ==">CgMxLjA4AHIhMVZndC1ZblU1V1RQZUVBakxxNHh3TXdLaF9KTVpkdzVZ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2022-08-03T16:59:00Z</dcterms:created>
  <dc:creator>April Hoy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229000</vt:lpwstr>
  </property>
</Properties>
</file>