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766" w:rsidRDefault="00183071">
      <w:r>
        <w:t>Bruneau Grand View School District #365</w:t>
      </w:r>
      <w:r w:rsidR="002A1A4E">
        <w:t xml:space="preserve">                                                                          </w:t>
      </w:r>
    </w:p>
    <w:p w:rsidR="002A1A4E" w:rsidRDefault="002A1A4E">
      <w:r>
        <w:tab/>
      </w:r>
      <w:r>
        <w:tab/>
      </w:r>
      <w:r>
        <w:tab/>
      </w:r>
      <w:r>
        <w:tab/>
      </w:r>
      <w:r>
        <w:tab/>
      </w:r>
      <w:r>
        <w:tab/>
      </w:r>
      <w:r>
        <w:tab/>
      </w:r>
      <w:r>
        <w:tab/>
      </w:r>
      <w:r>
        <w:tab/>
      </w:r>
      <w:r>
        <w:tab/>
      </w:r>
      <w:r>
        <w:tab/>
      </w:r>
      <w:r>
        <w:tab/>
        <w:t>4175</w:t>
      </w:r>
    </w:p>
    <w:p w:rsidR="00183071" w:rsidRDefault="00183071"/>
    <w:p w:rsidR="00183071" w:rsidRPr="00183071" w:rsidRDefault="00183071">
      <w:pPr>
        <w:rPr>
          <w:b/>
        </w:rPr>
      </w:pPr>
      <w:r w:rsidRPr="00183071">
        <w:rPr>
          <w:b/>
        </w:rPr>
        <w:t>COMMUNITY RELATIONS</w:t>
      </w:r>
    </w:p>
    <w:p w:rsidR="00183071" w:rsidRDefault="00183071"/>
    <w:p w:rsidR="00183071" w:rsidRDefault="00183071">
      <w:pPr>
        <w:rPr>
          <w:u w:val="single"/>
        </w:rPr>
      </w:pPr>
      <w:r w:rsidRPr="00183071">
        <w:rPr>
          <w:u w:val="single"/>
        </w:rPr>
        <w:t>Required Annual Notices</w:t>
      </w:r>
    </w:p>
    <w:p w:rsidR="00183071" w:rsidRDefault="00183071">
      <w:pPr>
        <w:rPr>
          <w:u w:val="single"/>
        </w:rPr>
      </w:pPr>
    </w:p>
    <w:p w:rsidR="00183071" w:rsidRDefault="00183071">
      <w:r>
        <w:t>The following policies, procedures, and forms shall be distributed to students and their parents/guardians on an annual basis. This requirement may be met by distribution in the District’s student handbook. In some cases, additional notices may be necessary to reach staff, applicants, or others.</w:t>
      </w:r>
    </w:p>
    <w:p w:rsidR="00183071" w:rsidRDefault="00183071"/>
    <w:tbl>
      <w:tblPr>
        <w:tblStyle w:val="TableGrid"/>
        <w:tblW w:w="0" w:type="auto"/>
        <w:tblLook w:val="04A0" w:firstRow="1" w:lastRow="0" w:firstColumn="1" w:lastColumn="0" w:noHBand="0" w:noVBand="1"/>
      </w:tblPr>
      <w:tblGrid>
        <w:gridCol w:w="1705"/>
        <w:gridCol w:w="7645"/>
      </w:tblGrid>
      <w:tr w:rsidR="00183071" w:rsidTr="00183071">
        <w:tc>
          <w:tcPr>
            <w:tcW w:w="1705" w:type="dxa"/>
          </w:tcPr>
          <w:p w:rsidR="00183071" w:rsidRDefault="00183071">
            <w:r>
              <w:t>2140, 2140F</w:t>
            </w:r>
          </w:p>
        </w:tc>
        <w:tc>
          <w:tcPr>
            <w:tcW w:w="7645" w:type="dxa"/>
          </w:tcPr>
          <w:p w:rsidR="00183071" w:rsidRDefault="00183071">
            <w:r>
              <w:t>Student and Family Privacy Rights</w:t>
            </w:r>
          </w:p>
        </w:tc>
      </w:tr>
      <w:tr w:rsidR="00183071" w:rsidTr="00183071">
        <w:tc>
          <w:tcPr>
            <w:tcW w:w="1705" w:type="dxa"/>
          </w:tcPr>
          <w:p w:rsidR="00183071" w:rsidRDefault="00183071">
            <w:r>
              <w:t>2425</w:t>
            </w:r>
          </w:p>
        </w:tc>
        <w:tc>
          <w:tcPr>
            <w:tcW w:w="7645" w:type="dxa"/>
          </w:tcPr>
          <w:p w:rsidR="00183071" w:rsidRDefault="00183071">
            <w:r>
              <w:t>Parental Rights</w:t>
            </w:r>
          </w:p>
        </w:tc>
      </w:tr>
      <w:tr w:rsidR="00183071" w:rsidTr="00183071">
        <w:tc>
          <w:tcPr>
            <w:tcW w:w="1705" w:type="dxa"/>
          </w:tcPr>
          <w:p w:rsidR="00183071" w:rsidRDefault="00183071">
            <w:r>
              <w:t>3280</w:t>
            </w:r>
          </w:p>
        </w:tc>
        <w:tc>
          <w:tcPr>
            <w:tcW w:w="7645" w:type="dxa"/>
          </w:tcPr>
          <w:p w:rsidR="00183071" w:rsidRDefault="00183071">
            <w:r>
              <w:t>Equal Education, Nondiscrimination, and Sex Equity</w:t>
            </w:r>
          </w:p>
        </w:tc>
      </w:tr>
      <w:tr w:rsidR="00183071" w:rsidTr="00183071">
        <w:tc>
          <w:tcPr>
            <w:tcW w:w="1705" w:type="dxa"/>
          </w:tcPr>
          <w:p w:rsidR="00183071" w:rsidRDefault="00183071">
            <w:r>
              <w:t>3295P</w:t>
            </w:r>
          </w:p>
        </w:tc>
        <w:tc>
          <w:tcPr>
            <w:tcW w:w="7645" w:type="dxa"/>
          </w:tcPr>
          <w:p w:rsidR="00183071" w:rsidRDefault="00183071">
            <w:r>
              <w:t>Hazing, Harassment, Intimidation, Bullying, and Cyber Bullying</w:t>
            </w:r>
          </w:p>
        </w:tc>
      </w:tr>
      <w:tr w:rsidR="00183071" w:rsidTr="00183071">
        <w:tc>
          <w:tcPr>
            <w:tcW w:w="1705" w:type="dxa"/>
          </w:tcPr>
          <w:p w:rsidR="00183071" w:rsidRDefault="002A1A4E">
            <w:r>
              <w:t>3320</w:t>
            </w:r>
          </w:p>
        </w:tc>
        <w:tc>
          <w:tcPr>
            <w:tcW w:w="7645" w:type="dxa"/>
          </w:tcPr>
          <w:p w:rsidR="00183071" w:rsidRDefault="002A1A4E">
            <w:r>
              <w:t>Substance and Alcohol Abuse</w:t>
            </w:r>
          </w:p>
        </w:tc>
      </w:tr>
      <w:tr w:rsidR="00183071" w:rsidTr="00183071">
        <w:tc>
          <w:tcPr>
            <w:tcW w:w="1705" w:type="dxa"/>
          </w:tcPr>
          <w:p w:rsidR="00183071" w:rsidRDefault="002A1A4E">
            <w:r>
              <w:t>3330</w:t>
            </w:r>
          </w:p>
        </w:tc>
        <w:tc>
          <w:tcPr>
            <w:tcW w:w="7645" w:type="dxa"/>
          </w:tcPr>
          <w:p w:rsidR="00183071" w:rsidRDefault="002A1A4E">
            <w:r>
              <w:t>Student Discipline</w:t>
            </w:r>
          </w:p>
        </w:tc>
      </w:tr>
      <w:tr w:rsidR="00183071" w:rsidTr="00183071">
        <w:tc>
          <w:tcPr>
            <w:tcW w:w="1705" w:type="dxa"/>
          </w:tcPr>
          <w:p w:rsidR="00183071" w:rsidRDefault="002A1A4E">
            <w:r>
              <w:t>3335</w:t>
            </w:r>
          </w:p>
        </w:tc>
        <w:tc>
          <w:tcPr>
            <w:tcW w:w="7645" w:type="dxa"/>
          </w:tcPr>
          <w:p w:rsidR="00183071" w:rsidRDefault="002A1A4E">
            <w:r>
              <w:t>Academic Honesty</w:t>
            </w:r>
          </w:p>
        </w:tc>
      </w:tr>
      <w:tr w:rsidR="00183071" w:rsidTr="00183071">
        <w:tc>
          <w:tcPr>
            <w:tcW w:w="1705" w:type="dxa"/>
          </w:tcPr>
          <w:p w:rsidR="00183071" w:rsidRDefault="002A1A4E">
            <w:r>
              <w:t>3500</w:t>
            </w:r>
          </w:p>
        </w:tc>
        <w:tc>
          <w:tcPr>
            <w:tcW w:w="7645" w:type="dxa"/>
          </w:tcPr>
          <w:p w:rsidR="00183071" w:rsidRDefault="002A1A4E">
            <w:r>
              <w:t>Student Health/Physical Screenings/Examinations</w:t>
            </w:r>
          </w:p>
        </w:tc>
      </w:tr>
      <w:tr w:rsidR="00183071" w:rsidTr="00183071">
        <w:tc>
          <w:tcPr>
            <w:tcW w:w="1705" w:type="dxa"/>
          </w:tcPr>
          <w:p w:rsidR="00183071" w:rsidRDefault="002A1A4E">
            <w:r>
              <w:t>3570F1</w:t>
            </w:r>
          </w:p>
        </w:tc>
        <w:tc>
          <w:tcPr>
            <w:tcW w:w="7645" w:type="dxa"/>
          </w:tcPr>
          <w:p w:rsidR="00183071" w:rsidRDefault="002A1A4E">
            <w:r>
              <w:t>Student Records</w:t>
            </w:r>
          </w:p>
        </w:tc>
      </w:tr>
      <w:tr w:rsidR="00183071" w:rsidTr="00183071">
        <w:tc>
          <w:tcPr>
            <w:tcW w:w="1705" w:type="dxa"/>
          </w:tcPr>
          <w:p w:rsidR="00183071" w:rsidRDefault="002A1A4E">
            <w:r>
              <w:t>3575</w:t>
            </w:r>
          </w:p>
        </w:tc>
        <w:tc>
          <w:tcPr>
            <w:tcW w:w="7645" w:type="dxa"/>
          </w:tcPr>
          <w:p w:rsidR="00183071" w:rsidRDefault="002A1A4E">
            <w:r>
              <w:t>Student Data Privacy and Security</w:t>
            </w:r>
          </w:p>
        </w:tc>
      </w:tr>
      <w:tr w:rsidR="00183071" w:rsidTr="00183071">
        <w:tc>
          <w:tcPr>
            <w:tcW w:w="1705" w:type="dxa"/>
          </w:tcPr>
          <w:p w:rsidR="00183071" w:rsidRDefault="002A1A4E">
            <w:r>
              <w:t>4160</w:t>
            </w:r>
          </w:p>
        </w:tc>
        <w:tc>
          <w:tcPr>
            <w:tcW w:w="7645" w:type="dxa"/>
          </w:tcPr>
          <w:p w:rsidR="00183071" w:rsidRDefault="002A1A4E">
            <w:r>
              <w:t>Parent Right-to-Know Notices</w:t>
            </w:r>
          </w:p>
        </w:tc>
      </w:tr>
      <w:tr w:rsidR="00183071" w:rsidTr="00183071">
        <w:tc>
          <w:tcPr>
            <w:tcW w:w="1705" w:type="dxa"/>
          </w:tcPr>
          <w:p w:rsidR="00183071" w:rsidRDefault="002A1A4E">
            <w:r>
              <w:t>5120</w:t>
            </w:r>
          </w:p>
        </w:tc>
        <w:tc>
          <w:tcPr>
            <w:tcW w:w="7645" w:type="dxa"/>
          </w:tcPr>
          <w:p w:rsidR="00183071" w:rsidRDefault="002A1A4E">
            <w:r>
              <w:t>Equal Employment Opportunity and Non-Discrimination</w:t>
            </w:r>
          </w:p>
        </w:tc>
      </w:tr>
      <w:tr w:rsidR="00183071" w:rsidTr="00183071">
        <w:tc>
          <w:tcPr>
            <w:tcW w:w="1705" w:type="dxa"/>
          </w:tcPr>
          <w:p w:rsidR="00183071" w:rsidRDefault="002A1A4E">
            <w:r>
              <w:t>5265</w:t>
            </w:r>
          </w:p>
        </w:tc>
        <w:tc>
          <w:tcPr>
            <w:tcW w:w="7645" w:type="dxa"/>
          </w:tcPr>
          <w:p w:rsidR="00183071" w:rsidRDefault="002A1A4E">
            <w:r>
              <w:t>Employee Responsibilities Regarding Student Harassment, Intimidation, and Bullying</w:t>
            </w:r>
          </w:p>
        </w:tc>
      </w:tr>
      <w:tr w:rsidR="00183071" w:rsidTr="00183071">
        <w:tc>
          <w:tcPr>
            <w:tcW w:w="1705" w:type="dxa"/>
          </w:tcPr>
          <w:p w:rsidR="00183071" w:rsidRDefault="002A1A4E">
            <w:r>
              <w:t>8200</w:t>
            </w:r>
          </w:p>
        </w:tc>
        <w:tc>
          <w:tcPr>
            <w:tcW w:w="7645" w:type="dxa"/>
          </w:tcPr>
          <w:p w:rsidR="00183071" w:rsidRDefault="002A1A4E">
            <w:r>
              <w:t>Local School Wellness</w:t>
            </w:r>
          </w:p>
        </w:tc>
      </w:tr>
      <w:tr w:rsidR="00183071" w:rsidTr="00183071">
        <w:tc>
          <w:tcPr>
            <w:tcW w:w="1705" w:type="dxa"/>
          </w:tcPr>
          <w:p w:rsidR="00183071" w:rsidRDefault="002A1A4E">
            <w:r>
              <w:t>8254</w:t>
            </w:r>
          </w:p>
        </w:tc>
        <w:tc>
          <w:tcPr>
            <w:tcW w:w="7645" w:type="dxa"/>
          </w:tcPr>
          <w:p w:rsidR="00183071" w:rsidRDefault="002A1A4E">
            <w:r>
              <w:t>Unpaid School Meal Charges</w:t>
            </w:r>
          </w:p>
        </w:tc>
      </w:tr>
    </w:tbl>
    <w:p w:rsidR="00183071" w:rsidRDefault="00183071"/>
    <w:p w:rsidR="002A1A4E" w:rsidRDefault="002A1A4E">
      <w:pPr>
        <w:rPr>
          <w:i/>
        </w:rPr>
      </w:pPr>
      <w:r>
        <w:rPr>
          <w:i/>
        </w:rPr>
        <w:t>Note: This list only includes those for which general notice is required in all school districts.</w:t>
      </w:r>
    </w:p>
    <w:p w:rsidR="002A1A4E" w:rsidRDefault="002A1A4E">
      <w:pPr>
        <w:rPr>
          <w:i/>
        </w:rPr>
      </w:pPr>
    </w:p>
    <w:p w:rsidR="002A1A4E" w:rsidRDefault="002A1A4E">
      <w:r w:rsidRPr="00BC3FA4">
        <w:rPr>
          <w:u w:val="single"/>
        </w:rPr>
        <w:t>Policy History</w:t>
      </w:r>
      <w:r w:rsidR="00BC3FA4">
        <w:t>:</w:t>
      </w:r>
    </w:p>
    <w:p w:rsidR="00BC3FA4" w:rsidRDefault="00BC3FA4" w:rsidP="00BC3FA4">
      <w:pPr>
        <w:spacing w:after="0"/>
      </w:pPr>
      <w:r>
        <w:t>Adopted on: 11/2/2022</w:t>
      </w:r>
    </w:p>
    <w:p w:rsidR="00BC3FA4" w:rsidRDefault="00BC3FA4" w:rsidP="00BC3FA4">
      <w:pPr>
        <w:spacing w:after="0"/>
      </w:pPr>
      <w:r>
        <w:t>Revised on:</w:t>
      </w:r>
    </w:p>
    <w:p w:rsidR="00BC3FA4" w:rsidRPr="002A1A4E" w:rsidRDefault="00BC3FA4" w:rsidP="00BC3FA4">
      <w:pPr>
        <w:spacing w:after="0"/>
      </w:pPr>
      <w:r>
        <w:t>Reviewed on:</w:t>
      </w:r>
      <w:bookmarkStart w:id="0" w:name="_GoBack"/>
      <w:bookmarkEnd w:id="0"/>
    </w:p>
    <w:sectPr w:rsidR="00BC3FA4" w:rsidRPr="002A1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71"/>
    <w:rsid w:val="00183071"/>
    <w:rsid w:val="002A1A4E"/>
    <w:rsid w:val="00AE6766"/>
    <w:rsid w:val="00BC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778A"/>
  <w15:chartTrackingRefBased/>
  <w15:docId w15:val="{764707E9-CB05-4828-8C55-E4259AD6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JayDene Aquiso</dc:creator>
  <cp:keywords/>
  <dc:description/>
  <cp:lastModifiedBy>JayDene Aquiso</cp:lastModifiedBy>
  <cp:revision>1</cp:revision>
  <dcterms:created xsi:type="dcterms:W3CDTF">2023-02-08T16:22:00Z</dcterms:created>
  <dcterms:modified xsi:type="dcterms:W3CDTF">2023-02-08T16:44:00Z</dcterms:modified>
</cp:coreProperties>
</file>