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4210F1</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color w:val="000000"/>
          <w:u w:val="single"/>
          <w:rtl w:val="0"/>
        </w:rPr>
        <w:t xml:space="preserve">Fee Schedule for Community Use of School Facilities</w:t>
      </w:r>
      <w:r w:rsidDel="00000000" w:rsidR="00000000" w:rsidRPr="00000000">
        <w:rPr>
          <w:rtl w:val="0"/>
        </w:rPr>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rtl w:val="0"/>
        </w:rPr>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blHeader w:val="1"/>
        </w:trPr>
        <w:tc>
          <w:tcPr>
            <w:shd w:fill="auto" w:val="clear"/>
          </w:tcPr>
          <w:p w:rsidR="00000000" w:rsidDel="00000000" w:rsidP="00000000" w:rsidRDefault="00000000" w:rsidRPr="00000000" w14:paraId="00000008">
            <w:pPr>
              <w:tabs>
                <w:tab w:val="left" w:leader="none" w:pos="-360"/>
              </w:tabs>
              <w:rPr>
                <w:b w:val="1"/>
                <w:color w:val="000000"/>
              </w:rPr>
            </w:pPr>
            <w:r w:rsidDel="00000000" w:rsidR="00000000" w:rsidRPr="00000000">
              <w:rPr>
                <w:b w:val="1"/>
                <w:color w:val="000000"/>
                <w:rtl w:val="0"/>
              </w:rPr>
              <w:t xml:space="preserve">Building/Area</w:t>
              <w:tab/>
            </w:r>
          </w:p>
        </w:tc>
        <w:tc>
          <w:tcPr>
            <w:shd w:fill="auto" w:val="clear"/>
          </w:tcPr>
          <w:p w:rsidR="00000000" w:rsidDel="00000000" w:rsidP="00000000" w:rsidRDefault="00000000" w:rsidRPr="00000000" w14:paraId="00000009">
            <w:pPr>
              <w:tabs>
                <w:tab w:val="left" w:leader="none" w:pos="-360"/>
              </w:tabs>
              <w:rPr>
                <w:b w:val="1"/>
                <w:color w:val="000000"/>
              </w:rPr>
            </w:pPr>
            <w:r w:rsidDel="00000000" w:rsidR="00000000" w:rsidRPr="00000000">
              <w:rPr>
                <w:b w:val="1"/>
                <w:color w:val="000000"/>
                <w:rtl w:val="0"/>
              </w:rPr>
              <w:t xml:space="preserve">Rate of Charge</w:t>
            </w:r>
          </w:p>
        </w:tc>
      </w:tr>
      <w:tr>
        <w:trPr>
          <w:cantSplit w:val="0"/>
          <w:tblHeader w:val="1"/>
        </w:trPr>
        <w:tc>
          <w:tcPr>
            <w:shd w:fill="auto" w:val="clear"/>
          </w:tcPr>
          <w:p w:rsidR="00000000" w:rsidDel="00000000" w:rsidP="00000000" w:rsidRDefault="00000000" w:rsidRPr="00000000" w14:paraId="0000000A">
            <w:pPr>
              <w:tabs>
                <w:tab w:val="left" w:leader="none" w:pos="-360"/>
              </w:tabs>
              <w:rPr>
                <w:b w:val="1"/>
                <w:color w:val="000000"/>
              </w:rPr>
            </w:pPr>
            <w:r w:rsidDel="00000000" w:rsidR="00000000" w:rsidRPr="00000000">
              <w:rPr>
                <w:rtl w:val="0"/>
              </w:rPr>
            </w:r>
          </w:p>
        </w:tc>
        <w:tc>
          <w:tcPr>
            <w:shd w:fill="auto" w:val="clear"/>
          </w:tcPr>
          <w:p w:rsidR="00000000" w:rsidDel="00000000" w:rsidP="00000000" w:rsidRDefault="00000000" w:rsidRPr="00000000" w14:paraId="0000000B">
            <w:pPr>
              <w:tabs>
                <w:tab w:val="left" w:leader="none" w:pos="-360"/>
              </w:tabs>
              <w:rPr>
                <w:color w:val="000000"/>
              </w:rPr>
            </w:pPr>
            <w:r w:rsidDel="00000000" w:rsidR="00000000" w:rsidRPr="00000000">
              <w:rPr>
                <w:rtl w:val="0"/>
              </w:rPr>
            </w:r>
          </w:p>
        </w:tc>
      </w:tr>
      <w:tr>
        <w:trPr>
          <w:cantSplit w:val="0"/>
          <w:tblHeader w:val="1"/>
        </w:trPr>
        <w:tc>
          <w:tcPr>
            <w:shd w:fill="auto" w:val="clear"/>
          </w:tcPr>
          <w:p w:rsidR="00000000" w:rsidDel="00000000" w:rsidP="00000000" w:rsidRDefault="00000000" w:rsidRPr="00000000" w14:paraId="0000000C">
            <w:pPr>
              <w:tabs>
                <w:tab w:val="left" w:leader="none" w:pos="-360"/>
              </w:tabs>
              <w:rPr>
                <w:color w:val="000000"/>
              </w:rPr>
            </w:pPr>
            <w:r w:rsidDel="00000000" w:rsidR="00000000" w:rsidRPr="00000000">
              <w:rPr>
                <w:rtl w:val="0"/>
              </w:rPr>
              <w:t xml:space="preserve">Elementary School Gym &amp; Bathrooms (Nearest)</w:t>
            </w:r>
            <w:r w:rsidDel="00000000" w:rsidR="00000000" w:rsidRPr="00000000">
              <w:rPr>
                <w:rtl w:val="0"/>
              </w:rPr>
            </w:r>
          </w:p>
        </w:tc>
        <w:tc>
          <w:tcPr>
            <w:shd w:fill="auto" w:val="clear"/>
          </w:tcPr>
          <w:p w:rsidR="00000000" w:rsidDel="00000000" w:rsidP="00000000" w:rsidRDefault="00000000" w:rsidRPr="00000000" w14:paraId="0000000D">
            <w:pPr>
              <w:tabs>
                <w:tab w:val="left" w:leader="none" w:pos="-360"/>
              </w:tabs>
              <w:rPr>
                <w:color w:val="000000"/>
              </w:rPr>
            </w:pPr>
            <w:r w:rsidDel="00000000" w:rsidR="00000000" w:rsidRPr="00000000">
              <w:rPr>
                <w:rtl w:val="0"/>
              </w:rPr>
              <w:t xml:space="preserve">$50.00 / 4-hours</w:t>
            </w:r>
            <w:r w:rsidDel="00000000" w:rsidR="00000000" w:rsidRPr="00000000">
              <w:rPr>
                <w:rtl w:val="0"/>
              </w:rPr>
            </w:r>
          </w:p>
        </w:tc>
      </w:tr>
      <w:tr>
        <w:trPr>
          <w:cantSplit w:val="0"/>
          <w:tblHeader w:val="1"/>
        </w:trPr>
        <w:tc>
          <w:tcPr>
            <w:shd w:fill="auto" w:val="clear"/>
          </w:tcPr>
          <w:p w:rsidR="00000000" w:rsidDel="00000000" w:rsidP="00000000" w:rsidRDefault="00000000" w:rsidRPr="00000000" w14:paraId="0000000E">
            <w:pPr>
              <w:tabs>
                <w:tab w:val="left" w:leader="none" w:pos="-360"/>
              </w:tabs>
              <w:rPr>
                <w:color w:val="000000"/>
              </w:rPr>
            </w:pPr>
            <w:r w:rsidDel="00000000" w:rsidR="00000000" w:rsidRPr="00000000">
              <w:rPr>
                <w:rtl w:val="0"/>
              </w:rPr>
            </w:r>
          </w:p>
        </w:tc>
        <w:tc>
          <w:tcPr>
            <w:shd w:fill="auto" w:val="clear"/>
          </w:tcPr>
          <w:p w:rsidR="00000000" w:rsidDel="00000000" w:rsidP="00000000" w:rsidRDefault="00000000" w:rsidRPr="00000000" w14:paraId="0000000F">
            <w:pPr>
              <w:tabs>
                <w:tab w:val="left" w:leader="none" w:pos="-360"/>
              </w:tabs>
              <w:rPr>
                <w:color w:val="000000"/>
              </w:rPr>
            </w:pPr>
            <w:r w:rsidDel="00000000" w:rsidR="00000000" w:rsidRPr="00000000">
              <w:rPr>
                <w:rtl w:val="0"/>
              </w:rPr>
            </w:r>
          </w:p>
        </w:tc>
      </w:tr>
      <w:tr>
        <w:trPr>
          <w:cantSplit w:val="0"/>
          <w:tblHeader w:val="1"/>
        </w:trPr>
        <w:tc>
          <w:tcPr>
            <w:shd w:fill="auto" w:val="clear"/>
          </w:tcPr>
          <w:p w:rsidR="00000000" w:rsidDel="00000000" w:rsidP="00000000" w:rsidRDefault="00000000" w:rsidRPr="00000000" w14:paraId="00000010">
            <w:pPr>
              <w:tabs>
                <w:tab w:val="left" w:leader="none" w:pos="-360"/>
              </w:tabs>
              <w:rPr/>
            </w:pPr>
            <w:r w:rsidDel="00000000" w:rsidR="00000000" w:rsidRPr="00000000">
              <w:rPr>
                <w:rtl w:val="0"/>
              </w:rPr>
              <w:t xml:space="preserve">High School Gym and Locker Rooms</w:t>
            </w:r>
          </w:p>
        </w:tc>
        <w:tc>
          <w:tcPr>
            <w:shd w:fill="auto" w:val="clear"/>
          </w:tcPr>
          <w:p w:rsidR="00000000" w:rsidDel="00000000" w:rsidP="00000000" w:rsidRDefault="00000000" w:rsidRPr="00000000" w14:paraId="00000011">
            <w:pPr>
              <w:tabs>
                <w:tab w:val="left" w:leader="none" w:pos="-360"/>
              </w:tabs>
              <w:rPr/>
            </w:pPr>
            <w:r w:rsidDel="00000000" w:rsidR="00000000" w:rsidRPr="00000000">
              <w:rPr>
                <w:rtl w:val="0"/>
              </w:rPr>
              <w:t xml:space="preserve">$100.00 / Day</w:t>
            </w:r>
          </w:p>
        </w:tc>
      </w:tr>
      <w:tr>
        <w:trPr>
          <w:cantSplit w:val="0"/>
          <w:tblHeader w:val="1"/>
        </w:trPr>
        <w:tc>
          <w:tcPr>
            <w:shd w:fill="auto" w:val="clear"/>
          </w:tcPr>
          <w:p w:rsidR="00000000" w:rsidDel="00000000" w:rsidP="00000000" w:rsidRDefault="00000000" w:rsidRPr="00000000" w14:paraId="00000012">
            <w:pPr>
              <w:tabs>
                <w:tab w:val="left" w:leader="none" w:pos="-360"/>
              </w:tabs>
              <w:rPr>
                <w:color w:val="000000"/>
              </w:rPr>
            </w:pPr>
            <w:r w:rsidDel="00000000" w:rsidR="00000000" w:rsidRPr="00000000">
              <w:rPr>
                <w:rtl w:val="0"/>
              </w:rPr>
              <w:t xml:space="preserve">Elementary School Gym and near bathroom</w:t>
            </w:r>
            <w:r w:rsidDel="00000000" w:rsidR="00000000" w:rsidRPr="00000000">
              <w:rPr>
                <w:rtl w:val="0"/>
              </w:rPr>
            </w:r>
          </w:p>
        </w:tc>
        <w:tc>
          <w:tcPr>
            <w:shd w:fill="auto" w:val="clear"/>
          </w:tcPr>
          <w:p w:rsidR="00000000" w:rsidDel="00000000" w:rsidP="00000000" w:rsidRDefault="00000000" w:rsidRPr="00000000" w14:paraId="00000013">
            <w:pPr>
              <w:tabs>
                <w:tab w:val="left" w:leader="none" w:pos="-360"/>
              </w:tabs>
              <w:rPr/>
            </w:pPr>
            <w:r w:rsidDel="00000000" w:rsidR="00000000" w:rsidRPr="00000000">
              <w:rPr>
                <w:rtl w:val="0"/>
              </w:rPr>
              <w:t xml:space="preserve">$50.00 / Day</w:t>
            </w:r>
          </w:p>
        </w:tc>
      </w:tr>
      <w:tr>
        <w:trPr>
          <w:cantSplit w:val="0"/>
          <w:tblHeader w:val="1"/>
        </w:trPr>
        <w:tc>
          <w:tcPr>
            <w:shd w:fill="auto" w:val="clear"/>
          </w:tcPr>
          <w:p w:rsidR="00000000" w:rsidDel="00000000" w:rsidP="00000000" w:rsidRDefault="00000000" w:rsidRPr="00000000" w14:paraId="00000014">
            <w:pPr>
              <w:tabs>
                <w:tab w:val="left" w:leader="none" w:pos="-360"/>
              </w:tabs>
              <w:rPr>
                <w:color w:val="000000"/>
              </w:rPr>
            </w:pPr>
            <w:r w:rsidDel="00000000" w:rsidR="00000000" w:rsidRPr="00000000">
              <w:rPr>
                <w:rtl w:val="0"/>
              </w:rPr>
              <w:t xml:space="preserve">Kitchen Multi-Purpose Room*</w:t>
            </w:r>
            <w:r w:rsidDel="00000000" w:rsidR="00000000" w:rsidRPr="00000000">
              <w:rPr>
                <w:rtl w:val="0"/>
              </w:rPr>
            </w:r>
          </w:p>
        </w:tc>
        <w:tc>
          <w:tcPr>
            <w:shd w:fill="auto" w:val="clear"/>
          </w:tcPr>
          <w:p w:rsidR="00000000" w:rsidDel="00000000" w:rsidP="00000000" w:rsidRDefault="00000000" w:rsidRPr="00000000" w14:paraId="00000015">
            <w:pPr>
              <w:tabs>
                <w:tab w:val="left" w:leader="none" w:pos="-360"/>
              </w:tabs>
              <w:rPr>
                <w:color w:val="000000"/>
              </w:rPr>
            </w:pPr>
            <w:r w:rsidDel="00000000" w:rsidR="00000000" w:rsidRPr="00000000">
              <w:rPr>
                <w:rtl w:val="0"/>
              </w:rPr>
              <w:t xml:space="preserve">$80.00 / 4-hours</w:t>
            </w:r>
            <w:r w:rsidDel="00000000" w:rsidR="00000000" w:rsidRPr="00000000">
              <w:rPr>
                <w:rtl w:val="0"/>
              </w:rPr>
            </w:r>
          </w:p>
        </w:tc>
      </w:tr>
      <w:tr>
        <w:trPr>
          <w:cantSplit w:val="0"/>
          <w:tblHeader w:val="1"/>
        </w:trPr>
        <w:tc>
          <w:tcPr>
            <w:shd w:fill="auto" w:val="clear"/>
          </w:tcPr>
          <w:p w:rsidR="00000000" w:rsidDel="00000000" w:rsidP="00000000" w:rsidRDefault="00000000" w:rsidRPr="00000000" w14:paraId="00000016">
            <w:pPr>
              <w:tabs>
                <w:tab w:val="left" w:leader="none" w:pos="-360"/>
              </w:tabs>
              <w:rPr>
                <w:color w:val="000000"/>
              </w:rPr>
            </w:pPr>
            <w:r w:rsidDel="00000000" w:rsidR="00000000" w:rsidRPr="00000000">
              <w:rPr>
                <w:rtl w:val="0"/>
              </w:rPr>
              <w:t xml:space="preserve">Classroom(s) and near bathroom</w:t>
            </w:r>
            <w:r w:rsidDel="00000000" w:rsidR="00000000" w:rsidRPr="00000000">
              <w:rPr>
                <w:rtl w:val="0"/>
              </w:rPr>
            </w:r>
          </w:p>
        </w:tc>
        <w:tc>
          <w:tcPr>
            <w:shd w:fill="auto" w:val="clear"/>
          </w:tcPr>
          <w:p w:rsidR="00000000" w:rsidDel="00000000" w:rsidP="00000000" w:rsidRDefault="00000000" w:rsidRPr="00000000" w14:paraId="00000017">
            <w:pPr>
              <w:tabs>
                <w:tab w:val="left" w:leader="none" w:pos="-360"/>
              </w:tabs>
              <w:rPr>
                <w:color w:val="000000"/>
              </w:rPr>
            </w:pPr>
            <w:r w:rsidDel="00000000" w:rsidR="00000000" w:rsidRPr="00000000">
              <w:rPr>
                <w:rtl w:val="0"/>
              </w:rPr>
              <w:t xml:space="preserve">$25.00 per room / Day</w:t>
            </w:r>
            <w:r w:rsidDel="00000000" w:rsidR="00000000" w:rsidRPr="00000000">
              <w:rPr>
                <w:rtl w:val="0"/>
              </w:rPr>
            </w:r>
          </w:p>
        </w:tc>
      </w:tr>
      <w:tr>
        <w:trPr>
          <w:cantSplit w:val="0"/>
          <w:tblHeader w:val="1"/>
        </w:trPr>
        <w:tc>
          <w:tcPr>
            <w:shd w:fill="auto" w:val="clear"/>
          </w:tcPr>
          <w:p w:rsidR="00000000" w:rsidDel="00000000" w:rsidP="00000000" w:rsidRDefault="00000000" w:rsidRPr="00000000" w14:paraId="00000018">
            <w:pPr>
              <w:tabs>
                <w:tab w:val="left" w:leader="none" w:pos="-360"/>
              </w:tabs>
              <w:rPr>
                <w:color w:val="000000"/>
              </w:rPr>
            </w:pPr>
            <w:r w:rsidDel="00000000" w:rsidR="00000000" w:rsidRPr="00000000">
              <w:rPr>
                <w:rtl w:val="0"/>
              </w:rPr>
              <w:t xml:space="preserve">Outdoor Facilities</w:t>
            </w:r>
            <w:r w:rsidDel="00000000" w:rsidR="00000000" w:rsidRPr="00000000">
              <w:rPr>
                <w:rtl w:val="0"/>
              </w:rPr>
            </w:r>
          </w:p>
        </w:tc>
        <w:tc>
          <w:tcPr>
            <w:shd w:fill="auto" w:val="clear"/>
          </w:tcPr>
          <w:p w:rsidR="00000000" w:rsidDel="00000000" w:rsidP="00000000" w:rsidRDefault="00000000" w:rsidRPr="00000000" w14:paraId="00000019">
            <w:pPr>
              <w:tabs>
                <w:tab w:val="left" w:leader="none" w:pos="-360"/>
              </w:tabs>
              <w:rPr>
                <w:color w:val="000000"/>
              </w:rPr>
            </w:pPr>
            <w:r w:rsidDel="00000000" w:rsidR="00000000" w:rsidRPr="00000000">
              <w:rPr>
                <w:rtl w:val="0"/>
              </w:rPr>
              <w:t xml:space="preserve">$25.00 / Day</w:t>
            </w:r>
            <w:r w:rsidDel="00000000" w:rsidR="00000000" w:rsidRPr="00000000">
              <w:rPr>
                <w:rtl w:val="0"/>
              </w:rPr>
            </w:r>
          </w:p>
        </w:tc>
      </w:tr>
      <w:tr>
        <w:trPr>
          <w:cantSplit w:val="0"/>
          <w:tblHeader w:val="1"/>
        </w:trPr>
        <w:tc>
          <w:tcPr>
            <w:shd w:fill="auto" w:val="clear"/>
          </w:tcPr>
          <w:p w:rsidR="00000000" w:rsidDel="00000000" w:rsidP="00000000" w:rsidRDefault="00000000" w:rsidRPr="00000000" w14:paraId="0000001A">
            <w:pPr>
              <w:tabs>
                <w:tab w:val="left" w:leader="none" w:pos="-360"/>
              </w:tabs>
              <w:rPr>
                <w:color w:val="000000"/>
              </w:rPr>
            </w:pPr>
            <w:r w:rsidDel="00000000" w:rsidR="00000000" w:rsidRPr="00000000">
              <w:rPr>
                <w:rtl w:val="0"/>
              </w:rPr>
            </w:r>
          </w:p>
        </w:tc>
        <w:tc>
          <w:tcPr>
            <w:shd w:fill="auto" w:val="clear"/>
          </w:tcPr>
          <w:p w:rsidR="00000000" w:rsidDel="00000000" w:rsidP="00000000" w:rsidRDefault="00000000" w:rsidRPr="00000000" w14:paraId="0000001B">
            <w:pPr>
              <w:tabs>
                <w:tab w:val="left" w:leader="none" w:pos="-360"/>
              </w:tabs>
              <w:rPr>
                <w:color w:val="000000"/>
              </w:rPr>
            </w:pPr>
            <w:r w:rsidDel="00000000" w:rsidR="00000000" w:rsidRPr="00000000">
              <w:rPr>
                <w:rtl w:val="0"/>
              </w:rPr>
            </w:r>
          </w:p>
        </w:tc>
      </w:tr>
      <w:tr>
        <w:trPr>
          <w:cantSplit w:val="0"/>
          <w:tblHeader w:val="1"/>
        </w:trPr>
        <w:tc>
          <w:tcPr>
            <w:shd w:fill="auto" w:val="clear"/>
          </w:tcPr>
          <w:p w:rsidR="00000000" w:rsidDel="00000000" w:rsidP="00000000" w:rsidRDefault="00000000" w:rsidRPr="00000000" w14:paraId="0000001C">
            <w:pPr>
              <w:tabs>
                <w:tab w:val="left" w:leader="none" w:pos="-360"/>
              </w:tabs>
              <w:rPr>
                <w:color w:val="000000"/>
              </w:rPr>
            </w:pPr>
            <w:r w:rsidDel="00000000" w:rsidR="00000000" w:rsidRPr="00000000">
              <w:rPr>
                <w:rtl w:val="0"/>
              </w:rPr>
              <w:t xml:space="preserve">*Expendables (Cleaning Supplies) </w:t>
            </w:r>
            <w:r w:rsidDel="00000000" w:rsidR="00000000" w:rsidRPr="00000000">
              <w:rPr>
                <w:rtl w:val="0"/>
              </w:rPr>
            </w:r>
          </w:p>
        </w:tc>
        <w:tc>
          <w:tcPr>
            <w:shd w:fill="auto" w:val="clear"/>
          </w:tcPr>
          <w:p w:rsidR="00000000" w:rsidDel="00000000" w:rsidP="00000000" w:rsidRDefault="00000000" w:rsidRPr="00000000" w14:paraId="0000001D">
            <w:pPr>
              <w:tabs>
                <w:tab w:val="left" w:leader="none" w:pos="-360"/>
              </w:tabs>
              <w:rPr>
                <w:color w:val="000000"/>
              </w:rPr>
            </w:pPr>
            <w:r w:rsidDel="00000000" w:rsidR="00000000" w:rsidRPr="00000000">
              <w:rPr>
                <w:rtl w:val="0"/>
              </w:rPr>
              <w:t xml:space="preserve">Included in the Rental fees ($10 per area per event if no rental fee is assessed.) </w:t>
            </w:r>
            <w:r w:rsidDel="00000000" w:rsidR="00000000" w:rsidRPr="00000000">
              <w:rPr>
                <w:rtl w:val="0"/>
              </w:rPr>
            </w:r>
          </w:p>
        </w:tc>
      </w:tr>
    </w:tbl>
    <w:p w:rsidR="00000000" w:rsidDel="00000000" w:rsidP="00000000" w:rsidRDefault="00000000" w:rsidRPr="00000000" w14:paraId="0000001E">
      <w:pPr>
        <w:tabs>
          <w:tab w:val="left" w:leader="none" w:pos="-360"/>
        </w:tabs>
        <w:rPr>
          <w:color w:val="000000"/>
        </w:rPr>
      </w:pPr>
      <w:r w:rsidDel="00000000" w:rsidR="00000000" w:rsidRPr="00000000">
        <w:rPr>
          <w:color w:val="000000"/>
          <w:rtl w:val="0"/>
        </w:rPr>
        <w:t xml:space="preserve">*When kitchen equipment is used, a school cook or other school employee must be present.</w:t>
      </w:r>
    </w:p>
    <w:p w:rsidR="00000000" w:rsidDel="00000000" w:rsidP="00000000" w:rsidRDefault="00000000" w:rsidRPr="00000000" w14:paraId="0000001F">
      <w:pPr>
        <w:tabs>
          <w:tab w:val="left" w:leader="none" w:pos="-360"/>
        </w:tabs>
        <w:rPr/>
      </w:pPr>
      <w:r w:rsidDel="00000000" w:rsidR="00000000" w:rsidRPr="00000000">
        <w:rPr>
          <w:color w:val="000000"/>
          <w:rtl w:val="0"/>
        </w:rPr>
        <w:t xml:space="preserve">(Kitchen help time will be paid at $25.00/hour).</w:t>
      </w:r>
      <w:r w:rsidDel="00000000" w:rsidR="00000000" w:rsidRPr="00000000">
        <w:rPr>
          <w:rtl w:val="0"/>
        </w:rPr>
      </w:r>
    </w:p>
    <w:p w:rsidR="00000000" w:rsidDel="00000000" w:rsidP="00000000" w:rsidRDefault="00000000" w:rsidRPr="00000000" w14:paraId="00000020">
      <w:pPr>
        <w:tabs>
          <w:tab w:val="left" w:leader="none" w:pos="-360"/>
        </w:tabs>
        <w:rPr>
          <w:color w:val="000000"/>
        </w:rPr>
      </w:pPr>
      <w:r w:rsidDel="00000000" w:rsidR="00000000" w:rsidRPr="00000000">
        <w:rPr>
          <w:rtl w:val="0"/>
        </w:rPr>
      </w:r>
    </w:p>
    <w:p w:rsidR="00000000" w:rsidDel="00000000" w:rsidP="00000000" w:rsidRDefault="00000000" w:rsidRPr="00000000" w14:paraId="00000021">
      <w:pPr>
        <w:tabs>
          <w:tab w:val="left" w:leader="none" w:pos="-360"/>
        </w:tabs>
        <w:rPr/>
      </w:pPr>
      <w:r w:rsidDel="00000000" w:rsidR="00000000" w:rsidRPr="00000000">
        <w:rPr>
          <w:rtl w:val="0"/>
        </w:rPr>
        <w:t xml:space="preserve">All charges are based on a per-day charge. A school employee (generally a custodian) must be present (&amp; available) from the start of the event until 2 hours after the event (clean-up time is approximately 2 hours). Employee cost is based on time and a half the wages for such an employee. ($25.00 per hour)</w:t>
      </w:r>
    </w:p>
    <w:p w:rsidR="00000000" w:rsidDel="00000000" w:rsidP="00000000" w:rsidRDefault="00000000" w:rsidRPr="00000000" w14:paraId="00000022">
      <w:pPr>
        <w:tabs>
          <w:tab w:val="left" w:leader="none" w:pos="-360"/>
        </w:tabs>
        <w:rPr/>
      </w:pPr>
      <w:r w:rsidDel="00000000" w:rsidR="00000000" w:rsidRPr="00000000">
        <w:rPr>
          <w:rtl w:val="0"/>
        </w:rPr>
      </w:r>
    </w:p>
    <w:p w:rsidR="00000000" w:rsidDel="00000000" w:rsidP="00000000" w:rsidRDefault="00000000" w:rsidRPr="00000000" w14:paraId="00000023">
      <w:pPr>
        <w:tabs>
          <w:tab w:val="left" w:leader="none" w:pos="-360"/>
        </w:tabs>
        <w:rPr/>
      </w:pPr>
      <w:r w:rsidDel="00000000" w:rsidR="00000000" w:rsidRPr="00000000">
        <w:rPr>
          <w:rtl w:val="0"/>
        </w:rPr>
        <w:t xml:space="preserve">Requests for use of the school facilities must be submitted in advance of the event to the Superintendent’s office. All facility use shall comply with state and local fire, health, safety and police regulations. All individuals using school facilities shall comply with the policies of this Board. A check covering the rent and labor must be paid to the Business Manager of the School District prior to the event. </w:t>
      </w:r>
      <w:r w:rsidDel="00000000" w:rsidR="00000000" w:rsidRPr="00000000">
        <w:rPr>
          <w:rtl w:val="0"/>
        </w:rPr>
      </w:r>
    </w:p>
    <w:p w:rsidR="00000000" w:rsidDel="00000000" w:rsidP="00000000" w:rsidRDefault="00000000" w:rsidRPr="00000000" w14:paraId="00000024">
      <w:pPr>
        <w:tabs>
          <w:tab w:val="left" w:leader="none" w:pos="-360"/>
        </w:tabs>
        <w:rPr/>
      </w:pPr>
      <w:r w:rsidDel="00000000" w:rsidR="00000000" w:rsidRPr="00000000">
        <w:rPr>
          <w:rtl w:val="0"/>
        </w:rPr>
      </w:r>
    </w:p>
    <w:p w:rsidR="00000000" w:rsidDel="00000000" w:rsidP="00000000" w:rsidRDefault="00000000" w:rsidRPr="00000000" w14:paraId="00000025">
      <w:pPr>
        <w:tabs>
          <w:tab w:val="left" w:leader="none" w:pos="-360"/>
        </w:tabs>
        <w:rPr/>
      </w:pPr>
      <w:r w:rsidDel="00000000" w:rsidR="00000000" w:rsidRPr="00000000">
        <w:rPr>
          <w:rtl w:val="0"/>
        </w:rPr>
      </w:r>
    </w:p>
    <w:p w:rsidR="00000000" w:rsidDel="00000000" w:rsidP="00000000" w:rsidRDefault="00000000" w:rsidRPr="00000000" w14:paraId="00000026">
      <w:pPr>
        <w:tabs>
          <w:tab w:val="left" w:leader="none" w:pos="-360"/>
        </w:tabs>
        <w:rPr/>
      </w:pPr>
      <w:r w:rsidDel="00000000" w:rsidR="00000000" w:rsidRPr="00000000">
        <w:rPr>
          <w:rtl w:val="0"/>
        </w:rPr>
      </w:r>
    </w:p>
    <w:p w:rsidR="00000000" w:rsidDel="00000000" w:rsidP="00000000" w:rsidRDefault="00000000" w:rsidRPr="00000000" w14:paraId="00000027">
      <w:pPr>
        <w:tabs>
          <w:tab w:val="left" w:leader="none" w:pos="-360"/>
        </w:tabs>
        <w:rPr/>
      </w:pPr>
      <w:r w:rsidDel="00000000" w:rsidR="00000000" w:rsidRPr="00000000">
        <w:rPr>
          <w:u w:val="single"/>
          <w:rtl w:val="0"/>
        </w:rPr>
        <w:t xml:space="preserve">Policy History:</w:t>
      </w:r>
      <w:r w:rsidDel="00000000" w:rsidR="00000000" w:rsidRPr="00000000">
        <w:rPr>
          <w:rtl w:val="0"/>
        </w:rPr>
        <w:t xml:space="preserve"> </w:t>
      </w:r>
    </w:p>
    <w:p w:rsidR="00000000" w:rsidDel="00000000" w:rsidP="00000000" w:rsidRDefault="00000000" w:rsidRPr="00000000" w14:paraId="00000028">
      <w:pPr>
        <w:tabs>
          <w:tab w:val="left" w:leader="none" w:pos="-360"/>
        </w:tabs>
        <w:rPr/>
      </w:pPr>
      <w:r w:rsidDel="00000000" w:rsidR="00000000" w:rsidRPr="00000000">
        <w:rPr>
          <w:rtl w:val="0"/>
        </w:rPr>
        <w:t xml:space="preserve">Adopted on: 12/13/2022 </w:t>
      </w:r>
    </w:p>
    <w:p w:rsidR="00000000" w:rsidDel="00000000" w:rsidP="00000000" w:rsidRDefault="00000000" w:rsidRPr="00000000" w14:paraId="00000029">
      <w:pPr>
        <w:tabs>
          <w:tab w:val="left" w:leader="none" w:pos="-360"/>
        </w:tabs>
        <w:rPr/>
      </w:pPr>
      <w:r w:rsidDel="00000000" w:rsidR="00000000" w:rsidRPr="00000000">
        <w:rPr>
          <w:rtl w:val="0"/>
        </w:rPr>
        <w:t xml:space="preserve">Reviewed on: 11/5/24, 12/3/24</w:t>
      </w:r>
    </w:p>
    <w:p w:rsidR="00000000" w:rsidDel="00000000" w:rsidP="00000000" w:rsidRDefault="00000000" w:rsidRPr="00000000" w14:paraId="0000002A">
      <w:pPr>
        <w:tabs>
          <w:tab w:val="left" w:leader="none" w:pos="-360"/>
        </w:tabs>
        <w:rPr/>
      </w:pPr>
      <w:r w:rsidDel="00000000" w:rsidR="00000000" w:rsidRPr="00000000">
        <w:rPr>
          <w:rtl w:val="0"/>
        </w:rPr>
        <w:t xml:space="preserve">Revised on: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4210F1-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C647B"/>
    <w:pPr>
      <w:overflowPunct w:val="0"/>
      <w:autoSpaceDE w:val="0"/>
      <w:autoSpaceDN w:val="0"/>
      <w:adjustRightInd w:val="0"/>
      <w:textAlignment w:val="baseline"/>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135B21"/>
    <w:pPr>
      <w:tabs>
        <w:tab w:val="center" w:pos="4320"/>
        <w:tab w:val="right" w:pos="8640"/>
      </w:tabs>
    </w:pPr>
  </w:style>
  <w:style w:type="paragraph" w:styleId="Footer">
    <w:name w:val="footer"/>
    <w:basedOn w:val="Normal"/>
    <w:rsid w:val="00135B21"/>
    <w:pPr>
      <w:tabs>
        <w:tab w:val="center" w:pos="4320"/>
        <w:tab w:val="right" w:pos="8640"/>
      </w:tabs>
    </w:pPr>
  </w:style>
  <w:style w:type="character" w:styleId="PageNumber">
    <w:name w:val="page number"/>
    <w:basedOn w:val="DefaultParagraphFont"/>
    <w:rsid w:val="00135B21"/>
  </w:style>
  <w:style w:type="paragraph" w:styleId="BalloonText">
    <w:name w:val="Balloon Text"/>
    <w:basedOn w:val="Normal"/>
    <w:semiHidden w:val="1"/>
    <w:rsid w:val="00130DA1"/>
    <w:rPr>
      <w:rFonts w:ascii="Tahoma" w:cs="Tahoma" w:hAnsi="Tahoma"/>
      <w:sz w:val="16"/>
      <w:szCs w:val="16"/>
    </w:rPr>
  </w:style>
  <w:style w:type="table" w:styleId="TableGrid">
    <w:name w:val="Table Grid"/>
    <w:basedOn w:val="TableNormal"/>
    <w:rsid w:val="00A8183B"/>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nShpgpod1FY9RA9/7ab0dmNJA==">CgMxLjA4AGojChRzdWdnZXN0Lmp1dWN6bmN6bTRzcRILSmVmZiBCbGFzZXJyITFSWnJEU2U4dTZKNHJPdGRVWXJNSk56eFExb2U5N0ZBYw==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2022-08-03T18:26:00Z</dcterms:created>
  <dc:creator>Misty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-1968168945</vt:lpwstr>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230400</vt:lpwstr>
  </property>
</Properties>
</file>