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ind w:right="-630"/>
        <w:rPr>
          <w:b w:val="1"/>
          <w:color w:val="000000"/>
          <w:sz w:val="28"/>
          <w:szCs w:val="28"/>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4225</w:t>
      </w:r>
      <w:r w:rsidDel="00000000" w:rsidR="00000000" w:rsidRPr="00000000">
        <w:rPr>
          <w:rtl w:val="0"/>
        </w:rPr>
      </w:r>
    </w:p>
    <w:p w:rsidR="00000000" w:rsidDel="00000000" w:rsidP="00000000" w:rsidRDefault="00000000" w:rsidRPr="00000000" w14:paraId="00000004">
      <w:pPr>
        <w:rPr>
          <w:color w:val="000000"/>
          <w:sz w:val="28"/>
          <w:szCs w:val="28"/>
        </w:rPr>
      </w:pPr>
      <w:r w:rsidDel="00000000" w:rsidR="00000000" w:rsidRPr="00000000">
        <w:rPr>
          <w:rtl w:val="0"/>
        </w:rPr>
      </w:r>
    </w:p>
    <w:p w:rsidR="00000000" w:rsidDel="00000000" w:rsidP="00000000" w:rsidRDefault="00000000" w:rsidRPr="00000000" w14:paraId="00000005">
      <w:pPr>
        <w:pStyle w:val="Heading1"/>
        <w:tabs>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 w:val="left" w:leader="none" w:pos="10170"/>
          <w:tab w:val="left" w:leader="none" w:pos="10890"/>
          <w:tab w:val="left" w:leader="none" w:pos="11610"/>
          <w:tab w:val="left" w:leader="none" w:pos="12330"/>
          <w:tab w:val="left" w:leader="none" w:pos="13050"/>
          <w:tab w:val="left" w:leader="none" w:pos="13770"/>
          <w:tab w:val="left" w:leader="none" w:pos="14490"/>
          <w:tab w:val="left" w:leader="none" w:pos="15210"/>
          <w:tab w:val="left" w:leader="none" w:pos="15930"/>
        </w:tabs>
        <w:ind w:left="0" w:firstLine="0"/>
        <w:jc w:val="both"/>
        <w:rPr/>
      </w:pPr>
      <w:r w:rsidDel="00000000" w:rsidR="00000000" w:rsidRPr="00000000">
        <w:rPr>
          <w:rtl w:val="0"/>
        </w:rPr>
        <w:t xml:space="preserve">Equipment Usage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District athletic equipment will not be loaned out except under the provisions in the last paragraph of this policy.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liability reasons, use of school equipment by any group or individual, other than for school sponsored events, is discouraged. In all cases where equipment is used by non-school groups, a liability release will be required.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Use of equipment will not be available to non-school groups. Equipment such as pitching machines, catcher’s gear, shoulder pads, helmets, weight room equipment, blocking dummies and sleds, pole vault and high jump equipment and mats, meet hurdles, starting blocks, and wrestling mats are available for use by School District classes and athletic teams only. This does not include Freestyle Wrestling’s use of the mats.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Different pieces of equipment such as practice hurdles, pole vault equipment, etc. may be used by District athletes for practice during non-scheduled practice times. These must be checked out through the athletic director and a waiver must be signed releasing the District of any liability.</w:t>
      </w:r>
    </w:p>
    <w:p w:rsidR="00000000" w:rsidDel="00000000" w:rsidP="00000000" w:rsidRDefault="00000000" w:rsidRPr="00000000" w14:paraId="0000000E">
      <w:pPr>
        <w:rPr>
          <w:rFonts w:ascii="Courier" w:cs="Courier" w:eastAsia="Courier" w:hAnsi="Courier"/>
          <w:color w:val="000000"/>
        </w:rPr>
      </w:pPr>
      <w:r w:rsidDel="00000000" w:rsidR="00000000" w:rsidRPr="00000000">
        <w:rPr>
          <w:rtl w:val="0"/>
        </w:rPr>
      </w:r>
    </w:p>
    <w:p w:rsidR="00000000" w:rsidDel="00000000" w:rsidP="00000000" w:rsidRDefault="00000000" w:rsidRPr="00000000" w14:paraId="0000000F">
      <w:pPr>
        <w:rPr>
          <w:rFonts w:ascii="Courier" w:cs="Courier" w:eastAsia="Courier" w:hAnsi="Courier"/>
          <w:color w:val="000000"/>
        </w:rPr>
      </w:pPr>
      <w:r w:rsidDel="00000000" w:rsidR="00000000" w:rsidRPr="00000000">
        <w:rPr>
          <w:rtl w:val="0"/>
        </w:rPr>
      </w:r>
    </w:p>
    <w:p w:rsidR="00000000" w:rsidDel="00000000" w:rsidP="00000000" w:rsidRDefault="00000000" w:rsidRPr="00000000" w14:paraId="00000010">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Adopted on: 12/10/24</w:t>
      </w:r>
    </w:p>
    <w:p w:rsidR="00000000" w:rsidDel="00000000" w:rsidP="00000000" w:rsidRDefault="00000000" w:rsidRPr="00000000" w14:paraId="00000012">
      <w:pPr>
        <w:rPr/>
      </w:pPr>
      <w:r w:rsidDel="00000000" w:rsidR="00000000" w:rsidRPr="00000000">
        <w:rPr>
          <w:rtl w:val="0"/>
        </w:rPr>
        <w:t xml:space="preserve">Revised on: </w:t>
      </w:r>
    </w:p>
    <w:p w:rsidR="00000000" w:rsidDel="00000000" w:rsidP="00000000" w:rsidRDefault="00000000" w:rsidRPr="00000000" w14:paraId="00000013">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4225-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30"/>
        <w:tab w:val="left" w:leader="none" w:pos="90"/>
        <w:tab w:val="left" w:leader="none" w:pos="810"/>
        <w:tab w:val="left" w:leader="none" w:pos="1530"/>
        <w:tab w:val="left" w:leader="none" w:pos="2250"/>
        <w:tab w:val="left" w:leader="none" w:pos="2970"/>
        <w:tab w:val="left" w:leader="none" w:pos="3690"/>
        <w:tab w:val="left" w:leader="none" w:pos="4410"/>
        <w:tab w:val="left" w:leader="none" w:pos="5130"/>
        <w:tab w:val="left" w:leader="none" w:pos="5850"/>
        <w:tab w:val="left" w:leader="none" w:pos="6570"/>
        <w:tab w:val="left" w:leader="none" w:pos="7290"/>
        <w:tab w:val="left" w:leader="none" w:pos="8010"/>
        <w:tab w:val="left" w:leader="none" w:pos="8730"/>
        <w:tab w:val="left" w:leader="none" w:pos="9450"/>
        <w:tab w:val="left" w:leader="none" w:pos="10170"/>
        <w:tab w:val="left" w:leader="none" w:pos="10890"/>
        <w:tab w:val="left" w:leader="none" w:pos="11610"/>
        <w:tab w:val="left" w:leader="none" w:pos="12330"/>
        <w:tab w:val="left" w:leader="none" w:pos="13050"/>
        <w:tab w:val="left" w:leader="none" w:pos="13770"/>
        <w:tab w:val="left" w:leader="none" w:pos="14490"/>
        <w:tab w:val="left" w:leader="none" w:pos="15210"/>
        <w:tab w:val="left" w:leader="none" w:pos="15930"/>
      </w:tabs>
      <w:ind w:left="1440" w:right="-634"/>
      <w:jc w:val="center"/>
    </w:pPr>
    <w:rPr>
      <w:color w:val="00000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126AF"/>
    <w:pPr>
      <w:overflowPunct w:val="0"/>
      <w:autoSpaceDE w:val="0"/>
      <w:autoSpaceDN w:val="0"/>
      <w:adjustRightInd w:val="0"/>
      <w:textAlignment w:val="baseline"/>
    </w:pPr>
    <w:rPr>
      <w:sz w:val="24"/>
    </w:rPr>
  </w:style>
  <w:style w:type="paragraph" w:styleId="Heading1">
    <w:name w:val="heading 1"/>
    <w:basedOn w:val="Normal"/>
    <w:next w:val="Normal"/>
    <w:qFormat w:val="1"/>
    <w:rsid w:val="00DB5B6D"/>
    <w:pPr>
      <w:keepNext w:val="1"/>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 w:val="left" w:pos="13770"/>
        <w:tab w:val="left" w:pos="14490"/>
        <w:tab w:val="left" w:pos="15210"/>
        <w:tab w:val="left" w:pos="15930"/>
      </w:tabs>
      <w:spacing w:line="240" w:lineRule="atLeast"/>
      <w:ind w:left="1440" w:right="-634"/>
      <w:jc w:val="center"/>
      <w:outlineLvl w:val="0"/>
    </w:pPr>
    <w:rPr>
      <w:color w:val="00000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Outline1" w:customStyle="1">
    <w:name w:val="Outline 1"/>
    <w:pPr>
      <w:overflowPunct w:val="0"/>
      <w:autoSpaceDE w:val="0"/>
      <w:autoSpaceDN w:val="0"/>
      <w:adjustRightInd w:val="0"/>
      <w:spacing w:line="240" w:lineRule="atLeast"/>
      <w:ind w:left="720"/>
      <w:textAlignment w:val="baseline"/>
    </w:pPr>
    <w:rPr>
      <w:rFonts w:ascii="Courier" w:hAnsi="Courier"/>
      <w:color w:val="000000"/>
    </w:rPr>
  </w:style>
  <w:style w:type="paragraph" w:styleId="Outline2" w:customStyle="1">
    <w:name w:val="Outline 2"/>
    <w:pPr>
      <w:overflowPunct w:val="0"/>
      <w:autoSpaceDE w:val="0"/>
      <w:autoSpaceDN w:val="0"/>
      <w:adjustRightInd w:val="0"/>
      <w:spacing w:line="240" w:lineRule="atLeast"/>
      <w:ind w:left="1440"/>
      <w:textAlignment w:val="baseline"/>
    </w:pPr>
    <w:rPr>
      <w:rFonts w:ascii="Courier" w:hAnsi="Courier"/>
      <w:color w:val="000000"/>
    </w:rPr>
  </w:style>
  <w:style w:type="paragraph" w:styleId="Header">
    <w:name w:val="header"/>
    <w:basedOn w:val="Normal"/>
    <w:rsid w:val="00022AF5"/>
    <w:pPr>
      <w:tabs>
        <w:tab w:val="center" w:pos="4320"/>
        <w:tab w:val="right" w:pos="8640"/>
      </w:tabs>
    </w:pPr>
  </w:style>
  <w:style w:type="paragraph" w:styleId="Footer">
    <w:name w:val="footer"/>
    <w:basedOn w:val="Normal"/>
    <w:link w:val="FooterChar"/>
    <w:rsid w:val="00022AF5"/>
    <w:pPr>
      <w:tabs>
        <w:tab w:val="center" w:pos="4320"/>
        <w:tab w:val="right" w:pos="8640"/>
      </w:tabs>
    </w:pPr>
  </w:style>
  <w:style w:type="character" w:styleId="PageNumber">
    <w:name w:val="page number"/>
    <w:basedOn w:val="DefaultParagraphFont"/>
    <w:rsid w:val="00022AF5"/>
  </w:style>
  <w:style w:type="paragraph" w:styleId="BalloonText">
    <w:name w:val="Balloon Text"/>
    <w:basedOn w:val="Normal"/>
    <w:semiHidden w:val="1"/>
    <w:rsid w:val="00B34C43"/>
    <w:rPr>
      <w:rFonts w:ascii="Tahoma" w:cs="Tahoma" w:hAnsi="Tahoma"/>
      <w:sz w:val="16"/>
      <w:szCs w:val="16"/>
    </w:rPr>
  </w:style>
  <w:style w:type="character" w:styleId="FooterChar" w:customStyle="1">
    <w:name w:val="Footer Char"/>
    <w:link w:val="Footer"/>
    <w:rsid w:val="008957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Y7D8/dyALj6piqlj5MDUdlFqQ==">CgMxLjA4AHIhMTBhSmg3UHNfbUpFU0R0VEZ5WDRQSFZlN1ZTQ24tNnA3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2022-08-03T18:34:00Z</dcterms:created>
  <dc:creator>Debra Silk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912598201</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231200</vt:lpwstr>
  </property>
</Properties>
</file>