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Bruneau-Grand View Joint School District #365</w:t>
      </w:r>
    </w:p>
    <w:p w:rsidR="00000000" w:rsidDel="00000000" w:rsidP="00000000" w:rsidRDefault="00000000" w:rsidRPr="00000000" w14:paraId="00000002">
      <w:pP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-1800"/>
          <w:tab w:val="left" w:leader="none" w:pos="-1440"/>
          <w:tab w:val="left" w:leader="none" w:pos="-900"/>
          <w:tab w:val="left" w:leader="none" w:pos="-720"/>
          <w:tab w:val="right" w:leader="none" w:pos="9360"/>
        </w:tabs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COMMUNITY RELATIONS</w:t>
        <w:tab/>
        <w:t xml:space="preserve">4250</w:t>
      </w:r>
    </w:p>
    <w:p w:rsidR="00000000" w:rsidDel="00000000" w:rsidP="00000000" w:rsidRDefault="00000000" w:rsidRPr="00000000" w14:paraId="00000004">
      <w:pPr>
        <w:spacing w:line="28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rPr/>
      </w:pPr>
      <w:r w:rsidDel="00000000" w:rsidR="00000000" w:rsidRPr="00000000">
        <w:rPr>
          <w:rtl w:val="0"/>
        </w:rPr>
        <w:t xml:space="preserve">Educational Research in District Schools</w:t>
      </w:r>
    </w:p>
    <w:p w:rsidR="00000000" w:rsidDel="00000000" w:rsidP="00000000" w:rsidRDefault="00000000" w:rsidRPr="00000000" w14:paraId="00000006">
      <w:pPr>
        <w:spacing w:line="28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80" w:lineRule="auto"/>
        <w:rPr/>
      </w:pPr>
      <w:r w:rsidDel="00000000" w:rsidR="00000000" w:rsidRPr="00000000">
        <w:rPr>
          <w:rtl w:val="0"/>
        </w:rPr>
        <w:t xml:space="preserve">All requests from the public to conduct research within the School District must be directed to the Superintendent. The following criteria will be utilized to make a determination regarding approval of such requests:</w:t>
      </w:r>
    </w:p>
    <w:p w:rsidR="00000000" w:rsidDel="00000000" w:rsidP="00000000" w:rsidRDefault="00000000" w:rsidRPr="00000000" w14:paraId="00000008">
      <w:pPr>
        <w:spacing w:line="28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80" w:lineRule="auto"/>
        <w:ind w:left="720" w:hanging="360"/>
        <w:rPr/>
      </w:pPr>
      <w:r w:rsidDel="00000000" w:rsidR="00000000" w:rsidRPr="00000000">
        <w:rPr>
          <w:rtl w:val="0"/>
        </w:rPr>
        <w:t xml:space="preserve">1.</w:t>
        <w:tab/>
        <w:t xml:space="preserve">The study results in direct benefits or provides direct services to the children within the School District;</w:t>
      </w:r>
    </w:p>
    <w:p w:rsidR="00000000" w:rsidDel="00000000" w:rsidP="00000000" w:rsidRDefault="00000000" w:rsidRPr="00000000" w14:paraId="0000000A">
      <w:pPr>
        <w:spacing w:line="280" w:lineRule="auto"/>
        <w:ind w:left="720" w:hanging="360"/>
        <w:rPr/>
      </w:pPr>
      <w:r w:rsidDel="00000000" w:rsidR="00000000" w:rsidRPr="00000000">
        <w:rPr>
          <w:rtl w:val="0"/>
        </w:rPr>
        <w:t xml:space="preserve">2.</w:t>
        <w:tab/>
        <w:t xml:space="preserve">The study provides in-service opportunities for the growth and development of faculty and/or staff;</w:t>
      </w:r>
    </w:p>
    <w:p w:rsidR="00000000" w:rsidDel="00000000" w:rsidP="00000000" w:rsidRDefault="00000000" w:rsidRPr="00000000" w14:paraId="0000000B">
      <w:pPr>
        <w:spacing w:line="280" w:lineRule="auto"/>
        <w:ind w:left="720" w:hanging="360"/>
        <w:rPr/>
      </w:pPr>
      <w:r w:rsidDel="00000000" w:rsidR="00000000" w:rsidRPr="00000000">
        <w:rPr>
          <w:rtl w:val="0"/>
        </w:rPr>
        <w:t xml:space="preserve">3.</w:t>
        <w:tab/>
        <w:t xml:space="preserve">There is no expenditures of District funds or use of staff/faculty time unless there are benefits as described in 1 and 2 above; and</w:t>
      </w:r>
    </w:p>
    <w:p w:rsidR="00000000" w:rsidDel="00000000" w:rsidP="00000000" w:rsidRDefault="00000000" w:rsidRPr="00000000" w14:paraId="0000000C">
      <w:pPr>
        <w:spacing w:line="280" w:lineRule="auto"/>
        <w:ind w:left="720" w:hanging="360"/>
        <w:rPr/>
      </w:pPr>
      <w:r w:rsidDel="00000000" w:rsidR="00000000" w:rsidRPr="00000000">
        <w:rPr>
          <w:rtl w:val="0"/>
        </w:rPr>
        <w:t xml:space="preserve">4.</w:t>
        <w:tab/>
        <w:t xml:space="preserve">Students participating in studies authorized by school administration must have the approval of their parents.</w:t>
      </w:r>
    </w:p>
    <w:p w:rsidR="00000000" w:rsidDel="00000000" w:rsidP="00000000" w:rsidRDefault="00000000" w:rsidRPr="00000000" w14:paraId="0000000D">
      <w:pPr>
        <w:spacing w:line="28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8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2160"/>
        </w:tabs>
        <w:spacing w:line="280" w:lineRule="auto"/>
        <w:ind w:left="3600" w:hanging="3600"/>
        <w:jc w:val="both"/>
        <w:rPr/>
      </w:pPr>
      <w:r w:rsidDel="00000000" w:rsidR="00000000" w:rsidRPr="00000000">
        <w:rPr>
          <w:rtl w:val="0"/>
        </w:rPr>
        <w:t xml:space="preserve">Cross References:</w:t>
        <w:tab/>
        <w:t xml:space="preserve">2120</w:t>
        <w:tab/>
        <w:t xml:space="preserve">Program Evaluation and Diagnostic Tests</w:t>
      </w:r>
    </w:p>
    <w:p w:rsidR="00000000" w:rsidDel="00000000" w:rsidP="00000000" w:rsidRDefault="00000000" w:rsidRPr="00000000" w14:paraId="00000010">
      <w:pPr>
        <w:tabs>
          <w:tab w:val="left" w:leader="none" w:pos="2160"/>
        </w:tabs>
        <w:spacing w:line="280" w:lineRule="auto"/>
        <w:ind w:left="3600" w:hanging="3600"/>
        <w:jc w:val="both"/>
        <w:rPr/>
      </w:pPr>
      <w:r w:rsidDel="00000000" w:rsidR="00000000" w:rsidRPr="00000000">
        <w:rPr>
          <w:rtl w:val="0"/>
        </w:rPr>
        <w:tab/>
        <w:t xml:space="preserve">2140</w:t>
        <w:tab/>
        <w:t xml:space="preserve">Students and Family Privacy Rights</w:t>
      </w:r>
    </w:p>
    <w:p w:rsidR="00000000" w:rsidDel="00000000" w:rsidP="00000000" w:rsidRDefault="00000000" w:rsidRPr="00000000" w14:paraId="00000011">
      <w:pPr>
        <w:tabs>
          <w:tab w:val="left" w:leader="none" w:pos="2160"/>
        </w:tabs>
        <w:spacing w:line="280" w:lineRule="auto"/>
        <w:ind w:left="3600" w:hanging="3600"/>
        <w:jc w:val="both"/>
        <w:rPr/>
      </w:pPr>
      <w:r w:rsidDel="00000000" w:rsidR="00000000" w:rsidRPr="00000000">
        <w:rPr>
          <w:rtl w:val="0"/>
        </w:rPr>
        <w:tab/>
        <w:t xml:space="preserve">2130</w:t>
        <w:tab/>
        <w:t xml:space="preserve">Research Studies</w:t>
      </w:r>
    </w:p>
    <w:p w:rsidR="00000000" w:rsidDel="00000000" w:rsidP="00000000" w:rsidRDefault="00000000" w:rsidRPr="00000000" w14:paraId="00000012">
      <w:pPr>
        <w:tabs>
          <w:tab w:val="left" w:leader="none" w:pos="2160"/>
        </w:tabs>
        <w:spacing w:line="280" w:lineRule="auto"/>
        <w:ind w:left="3600" w:hanging="3600"/>
        <w:jc w:val="both"/>
        <w:rPr/>
      </w:pPr>
      <w:r w:rsidDel="00000000" w:rsidR="00000000" w:rsidRPr="00000000">
        <w:rPr>
          <w:rtl w:val="0"/>
        </w:rPr>
        <w:tab/>
        <w:t xml:space="preserve">5380</w:t>
        <w:tab/>
        <w:t xml:space="preserve">Professional Research and Publishing</w:t>
      </w:r>
    </w:p>
    <w:p w:rsidR="00000000" w:rsidDel="00000000" w:rsidP="00000000" w:rsidRDefault="00000000" w:rsidRPr="00000000" w14:paraId="00000013">
      <w:pPr>
        <w:tabs>
          <w:tab w:val="left" w:leader="none" w:pos="2160"/>
          <w:tab w:val="left" w:leader="none" w:pos="4680"/>
        </w:tabs>
        <w:spacing w:line="28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2160"/>
          <w:tab w:val="left" w:leader="none" w:pos="4680"/>
        </w:tabs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2160"/>
          <w:tab w:val="left" w:leader="none" w:pos="4680"/>
        </w:tabs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rPr/>
      </w:pPr>
      <w:r w:rsidDel="00000000" w:rsidR="00000000" w:rsidRPr="00000000">
        <w:rPr>
          <w:u w:val="single"/>
          <w:rtl w:val="0"/>
        </w:rPr>
        <w:t xml:space="preserve">Policy History: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rPr/>
      </w:pPr>
      <w:r w:rsidDel="00000000" w:rsidR="00000000" w:rsidRPr="00000000">
        <w:rPr>
          <w:rtl w:val="0"/>
        </w:rPr>
        <w:t xml:space="preserve">Adopted on: 12/10/24</w:t>
      </w:r>
    </w:p>
    <w:p w:rsidR="00000000" w:rsidDel="00000000" w:rsidP="00000000" w:rsidRDefault="00000000" w:rsidRPr="00000000" w14:paraId="00000018">
      <w:pPr>
        <w:widowControl w:val="1"/>
        <w:rPr/>
      </w:pPr>
      <w:r w:rsidDel="00000000" w:rsidR="00000000" w:rsidRPr="00000000">
        <w:rPr>
          <w:rtl w:val="0"/>
        </w:rPr>
        <w:t xml:space="preserve">Revised on: </w:t>
      </w:r>
    </w:p>
    <w:p w:rsidR="00000000" w:rsidDel="00000000" w:rsidP="00000000" w:rsidRDefault="00000000" w:rsidRPr="00000000" w14:paraId="00000019">
      <w:pPr>
        <w:widowControl w:val="1"/>
        <w:rPr>
          <w:u w:val="single"/>
        </w:rPr>
      </w:pPr>
      <w:r w:rsidDel="00000000" w:rsidR="00000000" w:rsidRPr="00000000">
        <w:rPr>
          <w:rtl w:val="0"/>
        </w:rPr>
        <w:t xml:space="preserve">Reviewed on: 11/5/24, 12/3/24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4250-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33B1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B864BA"/>
    <w:pPr>
      <w:keepNext w:val="1"/>
      <w:outlineLvl w:val="0"/>
    </w:pPr>
    <w:rPr>
      <w:bCs w:val="1"/>
      <w:kern w:val="32"/>
      <w:szCs w:val="32"/>
      <w:u w:val="singl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WPDefaults" w:customStyle="1">
    <w:name w:val="WP Defaults"/>
    <w:rsid w:val="00D57C2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eastAsia="Times New Roman" w:hAnsi="Courier"/>
      <w:color w:val="000000"/>
      <w:sz w:val="24"/>
    </w:rPr>
  </w:style>
  <w:style w:type="paragraph" w:styleId="Heading1Policy" w:customStyle="1">
    <w:name w:val="Heading1 Policy"/>
    <w:basedOn w:val="Normal"/>
    <w:rsid w:val="00D57C2D"/>
    <w:pPr>
      <w:widowControl w:val="1"/>
      <w:spacing w:line="240" w:lineRule="atLeast"/>
    </w:pPr>
    <w:rPr>
      <w:color w:val="000000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A12369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A12369"/>
    <w:rPr>
      <w:rFonts w:ascii="Courier" w:eastAsia="Times New Roman" w:hAnsi="Courier"/>
      <w:sz w:val="24"/>
    </w:rPr>
  </w:style>
  <w:style w:type="paragraph" w:styleId="Footer">
    <w:name w:val="footer"/>
    <w:basedOn w:val="Normal"/>
    <w:link w:val="FooterChar"/>
    <w:uiPriority w:val="99"/>
    <w:unhideWhenUsed w:val="1"/>
    <w:rsid w:val="00A12369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A12369"/>
    <w:rPr>
      <w:rFonts w:ascii="Courier" w:eastAsia="Times New Roman" w:hAnsi="Courier"/>
      <w:sz w:val="24"/>
    </w:rPr>
  </w:style>
  <w:style w:type="character" w:styleId="PageNumber">
    <w:name w:val="page number"/>
    <w:basedOn w:val="DefaultParagraphFont"/>
    <w:rsid w:val="00A12369"/>
  </w:style>
  <w:style w:type="character" w:styleId="Heading1Char" w:customStyle="1">
    <w:name w:val="Heading 1 Char"/>
    <w:link w:val="Heading1"/>
    <w:uiPriority w:val="9"/>
    <w:rsid w:val="00B864BA"/>
    <w:rPr>
      <w:rFonts w:ascii="Times New Roman" w:eastAsia="Times New Roman" w:hAnsi="Times New Roman"/>
      <w:bCs w:val="1"/>
      <w:kern w:val="32"/>
      <w:sz w:val="24"/>
      <w:szCs w:val="32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XhtO4JLf+beHhXuvoVe8+5b8LA==">CgMxLjA4AHIhMTBJU29rU3JsSDlMUnRWLTZJcnNUbXF3dlA5bmdtYVVr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2022-08-03T18:36:00Z</dcterms:created>
  <dc:creator>Cadey Hull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0x010100DB2E10D320058847A74C494CB29EAA9F</vt:lpwstr>
  </property>
  <property fmtid="{D5CDD505-2E9C-101B-9397-08002B2CF9AE}" pid="3" name="Order">
    <vt:lpwstr>231800</vt:lpwstr>
  </property>
</Properties>
</file>