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1ECB" w14:textId="5AF5FC2C" w:rsidR="009E378C" w:rsidRPr="00D943A4" w:rsidRDefault="00182221" w:rsidP="006B3048">
      <w:pPr>
        <w:spacing w:line="240" w:lineRule="atLeast"/>
        <w:rPr>
          <w:b/>
          <w:color w:val="000000"/>
          <w:sz w:val="24"/>
        </w:rPr>
      </w:pPr>
      <w:r w:rsidRPr="00D943A4">
        <w:rPr>
          <w:b/>
          <w:color w:val="000000"/>
          <w:sz w:val="24"/>
        </w:rPr>
        <w:t>Bruneau-Grand View Joint School District #365</w:t>
      </w:r>
    </w:p>
    <w:p w14:paraId="2F0B485C" w14:textId="77777777" w:rsidR="004F7FA5" w:rsidRPr="00D943A4" w:rsidRDefault="004F7FA5" w:rsidP="006B3048">
      <w:pPr>
        <w:spacing w:line="240" w:lineRule="atLeast"/>
        <w:rPr>
          <w:b/>
          <w:color w:val="000000"/>
          <w:sz w:val="24"/>
          <w:szCs w:val="24"/>
        </w:rPr>
      </w:pPr>
    </w:p>
    <w:p w14:paraId="5EE3B994" w14:textId="77777777" w:rsidR="004F7FA5" w:rsidRPr="00D943A4" w:rsidRDefault="00E06644" w:rsidP="00F1051B">
      <w:pPr>
        <w:tabs>
          <w:tab w:val="right" w:pos="9360"/>
        </w:tabs>
        <w:spacing w:line="240" w:lineRule="atLeast"/>
        <w:rPr>
          <w:color w:val="000000"/>
          <w:sz w:val="24"/>
          <w:szCs w:val="24"/>
        </w:rPr>
      </w:pPr>
      <w:r w:rsidRPr="00D943A4">
        <w:rPr>
          <w:b/>
          <w:color w:val="000000"/>
          <w:sz w:val="24"/>
          <w:szCs w:val="24"/>
        </w:rPr>
        <w:t>FINANCIAL MANAGEMENT</w:t>
      </w:r>
      <w:r w:rsidRPr="00D943A4">
        <w:rPr>
          <w:b/>
          <w:color w:val="000000"/>
          <w:sz w:val="24"/>
          <w:szCs w:val="24"/>
        </w:rPr>
        <w:tab/>
        <w:t>7215</w:t>
      </w:r>
    </w:p>
    <w:p w14:paraId="61533988" w14:textId="77777777" w:rsidR="004F7FA5" w:rsidRPr="00D943A4" w:rsidRDefault="004F7FA5" w:rsidP="006B3048">
      <w:pPr>
        <w:spacing w:line="240" w:lineRule="atLeast"/>
        <w:rPr>
          <w:color w:val="000000"/>
          <w:sz w:val="24"/>
          <w:szCs w:val="24"/>
        </w:rPr>
      </w:pPr>
    </w:p>
    <w:p w14:paraId="50D2FD48" w14:textId="77777777" w:rsidR="00BA1A25" w:rsidRPr="00D943A4" w:rsidRDefault="004F7FA5" w:rsidP="006B3048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D943A4">
        <w:t>Fund Accounting System</w:t>
      </w:r>
      <w:r w:rsidR="00C7397D" w:rsidRPr="00D943A4">
        <w:t xml:space="preserve"> (</w:t>
      </w:r>
      <w:r w:rsidR="00BA1A25" w:rsidRPr="00D943A4">
        <w:t>GASB Statement 54)</w:t>
      </w:r>
    </w:p>
    <w:p w14:paraId="494B9C0E" w14:textId="77777777" w:rsidR="00BA1A25" w:rsidRPr="00D943A4" w:rsidRDefault="00BA1A25" w:rsidP="006B3048">
      <w:pPr>
        <w:rPr>
          <w:sz w:val="24"/>
          <w:szCs w:val="24"/>
        </w:rPr>
      </w:pPr>
    </w:p>
    <w:p w14:paraId="74AEAA50" w14:textId="77777777" w:rsidR="00BA1A25" w:rsidRPr="0075722C" w:rsidRDefault="00C7397D" w:rsidP="006B3048">
      <w:pPr>
        <w:spacing w:line="240" w:lineRule="atLeast"/>
        <w:rPr>
          <w:sz w:val="24"/>
          <w:szCs w:val="24"/>
        </w:rPr>
      </w:pPr>
      <w:r w:rsidRPr="00D943A4">
        <w:rPr>
          <w:sz w:val="24"/>
          <w:szCs w:val="24"/>
        </w:rPr>
        <w:t>To</w:t>
      </w:r>
      <w:r w:rsidR="00BA1A25" w:rsidRPr="00D943A4">
        <w:rPr>
          <w:sz w:val="24"/>
          <w:szCs w:val="24"/>
        </w:rPr>
        <w:t xml:space="preserve"> enhance the usefulness of fund </w:t>
      </w:r>
      <w:r w:rsidRPr="00D943A4">
        <w:rPr>
          <w:sz w:val="24"/>
          <w:szCs w:val="24"/>
        </w:rPr>
        <w:t>balance information</w:t>
      </w:r>
      <w:r w:rsidR="00D508DC" w:rsidRPr="00D943A4">
        <w:rPr>
          <w:sz w:val="24"/>
          <w:szCs w:val="24"/>
        </w:rPr>
        <w:t>,</w:t>
      </w:r>
      <w:r w:rsidRPr="00D943A4">
        <w:rPr>
          <w:sz w:val="24"/>
          <w:szCs w:val="24"/>
        </w:rPr>
        <w:t xml:space="preserve"> the </w:t>
      </w:r>
      <w:proofErr w:type="gramStart"/>
      <w:r w:rsidR="0075722C" w:rsidRPr="00D943A4">
        <w:rPr>
          <w:sz w:val="24"/>
          <w:szCs w:val="24"/>
        </w:rPr>
        <w:t>District</w:t>
      </w:r>
      <w:proofErr w:type="gramEnd"/>
      <w:r w:rsidRPr="00D943A4">
        <w:rPr>
          <w:sz w:val="24"/>
          <w:szCs w:val="24"/>
        </w:rPr>
        <w:t xml:space="preserve"> will provide clear</w:t>
      </w:r>
      <w:r w:rsidR="00BA1A25" w:rsidRPr="00D943A4">
        <w:rPr>
          <w:sz w:val="24"/>
          <w:szCs w:val="24"/>
        </w:rPr>
        <w:t xml:space="preserve"> fund balance </w:t>
      </w:r>
      <w:r w:rsidRPr="00D943A4">
        <w:rPr>
          <w:sz w:val="24"/>
          <w:szCs w:val="24"/>
        </w:rPr>
        <w:t>classifications and use</w:t>
      </w:r>
      <w:r w:rsidR="00BA1A25" w:rsidRPr="00D943A4">
        <w:rPr>
          <w:sz w:val="24"/>
          <w:szCs w:val="24"/>
        </w:rPr>
        <w:t xml:space="preserve"> fund type</w:t>
      </w:r>
      <w:r w:rsidR="00BA1A25" w:rsidRPr="0075722C">
        <w:rPr>
          <w:sz w:val="24"/>
          <w:szCs w:val="24"/>
        </w:rPr>
        <w:t xml:space="preserve"> definitions</w:t>
      </w:r>
      <w:r w:rsidRPr="0075722C">
        <w:rPr>
          <w:sz w:val="24"/>
          <w:szCs w:val="24"/>
        </w:rPr>
        <w:t xml:space="preserve"> consistently</w:t>
      </w:r>
      <w:r w:rsidR="00BA1A25" w:rsidRPr="0075722C">
        <w:rPr>
          <w:sz w:val="24"/>
          <w:szCs w:val="24"/>
        </w:rPr>
        <w:t>.</w:t>
      </w:r>
    </w:p>
    <w:p w14:paraId="6BC8A81C" w14:textId="77777777" w:rsidR="00FE7A79" w:rsidRPr="0075722C" w:rsidRDefault="00FE7A79" w:rsidP="006B3048">
      <w:pPr>
        <w:spacing w:line="240" w:lineRule="atLeast"/>
        <w:rPr>
          <w:sz w:val="24"/>
          <w:szCs w:val="24"/>
        </w:rPr>
      </w:pPr>
    </w:p>
    <w:p w14:paraId="0BE62D7D" w14:textId="77777777" w:rsidR="00FE7A79" w:rsidRPr="0075722C" w:rsidRDefault="00FE7A79" w:rsidP="006B3048">
      <w:pPr>
        <w:spacing w:line="240" w:lineRule="atLeast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 xml:space="preserve">The policy is </w:t>
      </w:r>
      <w:r w:rsidR="00F43FD1" w:rsidRPr="0075722C">
        <w:rPr>
          <w:color w:val="000000"/>
          <w:sz w:val="24"/>
          <w:szCs w:val="24"/>
        </w:rPr>
        <w:t>designed to encourage</w:t>
      </w:r>
      <w:r w:rsidRPr="0075722C">
        <w:rPr>
          <w:color w:val="000000"/>
          <w:sz w:val="24"/>
          <w:szCs w:val="24"/>
        </w:rPr>
        <w:t xml:space="preserve"> consideration of unanticipated events that could adversely affect the financial condition of the </w:t>
      </w:r>
      <w:proofErr w:type="gramStart"/>
      <w:r w:rsidR="0075722C" w:rsidRPr="0075722C">
        <w:rPr>
          <w:color w:val="000000"/>
          <w:sz w:val="24"/>
          <w:szCs w:val="24"/>
        </w:rPr>
        <w:t>District</w:t>
      </w:r>
      <w:proofErr w:type="gramEnd"/>
      <w:r w:rsidRPr="0075722C">
        <w:rPr>
          <w:color w:val="000000"/>
          <w:sz w:val="24"/>
          <w:szCs w:val="24"/>
        </w:rPr>
        <w:t xml:space="preserve"> and jeopardize the continuation of necessary public services. The </w:t>
      </w:r>
      <w:proofErr w:type="gramStart"/>
      <w:r w:rsidR="0075722C" w:rsidRPr="0075722C">
        <w:rPr>
          <w:color w:val="000000"/>
          <w:sz w:val="24"/>
          <w:szCs w:val="24"/>
        </w:rPr>
        <w:t>District</w:t>
      </w:r>
      <w:proofErr w:type="gramEnd"/>
      <w:r w:rsidRPr="0075722C">
        <w:rPr>
          <w:color w:val="000000"/>
          <w:sz w:val="24"/>
          <w:szCs w:val="24"/>
        </w:rPr>
        <w:t xml:space="preserve"> should maintain adequate fund balances and reserves </w:t>
      </w:r>
      <w:proofErr w:type="gramStart"/>
      <w:r w:rsidRPr="0075722C">
        <w:rPr>
          <w:color w:val="000000"/>
          <w:sz w:val="24"/>
          <w:szCs w:val="24"/>
        </w:rPr>
        <w:t>in order to</w:t>
      </w:r>
      <w:proofErr w:type="gramEnd"/>
      <w:r w:rsidRPr="0075722C">
        <w:rPr>
          <w:color w:val="000000"/>
          <w:sz w:val="24"/>
          <w:szCs w:val="24"/>
        </w:rPr>
        <w:t>:</w:t>
      </w:r>
    </w:p>
    <w:p w14:paraId="186BDCDE" w14:textId="77777777" w:rsidR="00FE7A79" w:rsidRPr="0075722C" w:rsidRDefault="00FE7A79" w:rsidP="006B3048">
      <w:pPr>
        <w:spacing w:line="240" w:lineRule="atLeast"/>
        <w:rPr>
          <w:color w:val="000000"/>
          <w:sz w:val="24"/>
          <w:szCs w:val="24"/>
        </w:rPr>
      </w:pPr>
    </w:p>
    <w:p w14:paraId="7D04FCEC" w14:textId="77777777" w:rsidR="00FE7A79" w:rsidRPr="0075722C" w:rsidRDefault="00FE7A79" w:rsidP="006B3048">
      <w:pPr>
        <w:numPr>
          <w:ilvl w:val="0"/>
          <w:numId w:val="5"/>
        </w:numPr>
        <w:spacing w:line="240" w:lineRule="atLeast"/>
        <w:ind w:left="720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>Provide sufficient cash</w:t>
      </w:r>
      <w:r w:rsidR="00D508DC">
        <w:rPr>
          <w:color w:val="000000"/>
          <w:sz w:val="24"/>
          <w:szCs w:val="24"/>
        </w:rPr>
        <w:t xml:space="preserve"> flow for daily financial </w:t>
      </w:r>
      <w:proofErr w:type="gramStart"/>
      <w:r w:rsidR="00D508DC">
        <w:rPr>
          <w:color w:val="000000"/>
          <w:sz w:val="24"/>
          <w:szCs w:val="24"/>
        </w:rPr>
        <w:t>needs;</w:t>
      </w:r>
      <w:proofErr w:type="gramEnd"/>
    </w:p>
    <w:p w14:paraId="4367E67D" w14:textId="77777777" w:rsidR="00FE7A79" w:rsidRPr="0075722C" w:rsidRDefault="00FE7A79" w:rsidP="006B3048">
      <w:pPr>
        <w:numPr>
          <w:ilvl w:val="0"/>
          <w:numId w:val="5"/>
        </w:numPr>
        <w:spacing w:line="240" w:lineRule="atLeast"/>
        <w:ind w:left="720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>Secure and maintai</w:t>
      </w:r>
      <w:r w:rsidR="00D508DC">
        <w:rPr>
          <w:color w:val="000000"/>
          <w:sz w:val="24"/>
          <w:szCs w:val="24"/>
        </w:rPr>
        <w:t xml:space="preserve">n investment grade bond </w:t>
      </w:r>
      <w:proofErr w:type="gramStart"/>
      <w:r w:rsidR="00D508DC">
        <w:rPr>
          <w:color w:val="000000"/>
          <w:sz w:val="24"/>
          <w:szCs w:val="24"/>
        </w:rPr>
        <w:t>ratings;</w:t>
      </w:r>
      <w:proofErr w:type="gramEnd"/>
    </w:p>
    <w:p w14:paraId="040233E3" w14:textId="77777777" w:rsidR="00FE7A79" w:rsidRPr="0075722C" w:rsidRDefault="00FE7A79" w:rsidP="006B3048">
      <w:pPr>
        <w:numPr>
          <w:ilvl w:val="0"/>
          <w:numId w:val="5"/>
        </w:numPr>
        <w:spacing w:line="240" w:lineRule="atLeast"/>
        <w:ind w:left="720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 xml:space="preserve">Offset significant economic </w:t>
      </w:r>
      <w:r w:rsidR="00D508DC">
        <w:rPr>
          <w:color w:val="000000"/>
          <w:sz w:val="24"/>
          <w:szCs w:val="24"/>
        </w:rPr>
        <w:t>downturns or revenue shortfalls;</w:t>
      </w:r>
      <w:r w:rsidRPr="0075722C">
        <w:rPr>
          <w:color w:val="000000"/>
          <w:sz w:val="24"/>
          <w:szCs w:val="24"/>
        </w:rPr>
        <w:t xml:space="preserve"> and</w:t>
      </w:r>
    </w:p>
    <w:p w14:paraId="638D4336" w14:textId="77777777" w:rsidR="00FE7A79" w:rsidRPr="0075722C" w:rsidRDefault="00FE7A79" w:rsidP="006B3048">
      <w:pPr>
        <w:numPr>
          <w:ilvl w:val="0"/>
          <w:numId w:val="5"/>
        </w:numPr>
        <w:spacing w:line="240" w:lineRule="atLeast"/>
        <w:ind w:left="720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>Provide funds for unforeseen expenditures related to emergencies.</w:t>
      </w:r>
    </w:p>
    <w:p w14:paraId="3D584DDA" w14:textId="77777777" w:rsidR="00BA1A25" w:rsidRPr="0075722C" w:rsidRDefault="00BA1A25" w:rsidP="006B3048">
      <w:pPr>
        <w:rPr>
          <w:b/>
          <w:sz w:val="24"/>
          <w:szCs w:val="24"/>
        </w:rPr>
      </w:pPr>
    </w:p>
    <w:p w14:paraId="7FAF78DC" w14:textId="77777777" w:rsidR="00BA1A25" w:rsidRPr="0075722C" w:rsidRDefault="00BA1A25" w:rsidP="006B3048">
      <w:pPr>
        <w:pStyle w:val="Heading2"/>
        <w:tabs>
          <w:tab w:val="clear" w:pos="8460"/>
        </w:tabs>
      </w:pPr>
      <w:r w:rsidRPr="0075722C">
        <w:t xml:space="preserve">Fund </w:t>
      </w:r>
      <w:r w:rsidRPr="00594118">
        <w:t>Types</w:t>
      </w:r>
    </w:p>
    <w:p w14:paraId="09BC99DE" w14:textId="77777777" w:rsidR="00BA1A25" w:rsidRPr="0075722C" w:rsidRDefault="00BA1A25" w:rsidP="006B3048">
      <w:pPr>
        <w:spacing w:line="240" w:lineRule="atLeast"/>
        <w:rPr>
          <w:color w:val="000000"/>
          <w:sz w:val="24"/>
          <w:szCs w:val="24"/>
        </w:rPr>
      </w:pPr>
    </w:p>
    <w:p w14:paraId="23679C90" w14:textId="77777777" w:rsidR="004F7FA5" w:rsidRPr="0075722C" w:rsidRDefault="004F7FA5" w:rsidP="006B3048">
      <w:pPr>
        <w:spacing w:line="240" w:lineRule="atLeast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 xml:space="preserve">The accounts of the </w:t>
      </w:r>
      <w:proofErr w:type="gramStart"/>
      <w:r w:rsidR="0075722C" w:rsidRPr="0075722C">
        <w:rPr>
          <w:color w:val="000000"/>
          <w:sz w:val="24"/>
          <w:szCs w:val="24"/>
        </w:rPr>
        <w:t>District</w:t>
      </w:r>
      <w:proofErr w:type="gramEnd"/>
      <w:r w:rsidRPr="0075722C">
        <w:rPr>
          <w:color w:val="000000"/>
          <w:sz w:val="24"/>
          <w:szCs w:val="24"/>
        </w:rPr>
        <w:t xml:space="preserve"> are organized </w:t>
      </w:r>
      <w:proofErr w:type="gramStart"/>
      <w:r w:rsidRPr="0075722C">
        <w:rPr>
          <w:color w:val="000000"/>
          <w:sz w:val="24"/>
          <w:szCs w:val="24"/>
        </w:rPr>
        <w:t>on the basis of</w:t>
      </w:r>
      <w:proofErr w:type="gramEnd"/>
      <w:r w:rsidRPr="0075722C">
        <w:rPr>
          <w:color w:val="000000"/>
          <w:sz w:val="24"/>
          <w:szCs w:val="24"/>
        </w:rPr>
        <w:t xml:space="preserve"> funds, each of which </w:t>
      </w:r>
      <w:proofErr w:type="gramStart"/>
      <w:r w:rsidRPr="0075722C">
        <w:rPr>
          <w:color w:val="000000"/>
          <w:sz w:val="24"/>
          <w:szCs w:val="24"/>
        </w:rPr>
        <w:t>is considered to be</w:t>
      </w:r>
      <w:proofErr w:type="gramEnd"/>
      <w:r w:rsidRPr="0075722C">
        <w:rPr>
          <w:color w:val="000000"/>
          <w:sz w:val="24"/>
          <w:szCs w:val="24"/>
        </w:rPr>
        <w:t xml:space="preserve"> a separate accounting entity.  The operations of each fund are accounted for by providing a separate set of self-balancing accounts.  The following funds are maintained by the </w:t>
      </w:r>
      <w:proofErr w:type="gramStart"/>
      <w:r w:rsidR="0075722C" w:rsidRPr="0075722C">
        <w:rPr>
          <w:color w:val="000000"/>
          <w:sz w:val="24"/>
          <w:szCs w:val="24"/>
        </w:rPr>
        <w:t>District</w:t>
      </w:r>
      <w:proofErr w:type="gramEnd"/>
      <w:r w:rsidRPr="0075722C">
        <w:rPr>
          <w:color w:val="000000"/>
          <w:sz w:val="24"/>
          <w:szCs w:val="24"/>
        </w:rPr>
        <w:t>:</w:t>
      </w:r>
    </w:p>
    <w:p w14:paraId="58EDFBA8" w14:textId="77777777" w:rsidR="00BA1A25" w:rsidRPr="0075722C" w:rsidRDefault="00BA1A25" w:rsidP="006B3048">
      <w:pPr>
        <w:rPr>
          <w:sz w:val="24"/>
          <w:szCs w:val="24"/>
        </w:rPr>
      </w:pPr>
    </w:p>
    <w:p w14:paraId="3CDC307A" w14:textId="77777777" w:rsidR="00A24548" w:rsidRPr="00D508DC" w:rsidRDefault="00A24548" w:rsidP="006B3048">
      <w:pPr>
        <w:numPr>
          <w:ilvl w:val="0"/>
          <w:numId w:val="3"/>
        </w:numPr>
        <w:rPr>
          <w:sz w:val="24"/>
          <w:szCs w:val="24"/>
        </w:rPr>
      </w:pPr>
      <w:r w:rsidRPr="00D508DC">
        <w:rPr>
          <w:sz w:val="24"/>
          <w:szCs w:val="24"/>
        </w:rPr>
        <w:t>The G</w:t>
      </w:r>
      <w:r w:rsidR="00BA1A25" w:rsidRPr="00D508DC">
        <w:rPr>
          <w:sz w:val="24"/>
          <w:szCs w:val="24"/>
        </w:rPr>
        <w:t>ener</w:t>
      </w:r>
      <w:r w:rsidRPr="00D508DC">
        <w:rPr>
          <w:sz w:val="24"/>
          <w:szCs w:val="24"/>
        </w:rPr>
        <w:t>al F</w:t>
      </w:r>
      <w:r w:rsidR="00BA1A25" w:rsidRPr="00D508DC">
        <w:rPr>
          <w:sz w:val="24"/>
          <w:szCs w:val="24"/>
        </w:rPr>
        <w:t>und</w:t>
      </w:r>
      <w:r w:rsidRPr="00D508DC">
        <w:rPr>
          <w:sz w:val="24"/>
          <w:szCs w:val="24"/>
        </w:rPr>
        <w:t xml:space="preserve"> is u</w:t>
      </w:r>
      <w:r w:rsidR="00BA1A25" w:rsidRPr="00D508DC">
        <w:rPr>
          <w:sz w:val="24"/>
          <w:szCs w:val="24"/>
        </w:rPr>
        <w:t>sed to account for all financial resources not accounted for and reported in</w:t>
      </w:r>
      <w:r w:rsidRPr="00D508DC">
        <w:rPr>
          <w:sz w:val="24"/>
          <w:szCs w:val="24"/>
        </w:rPr>
        <w:t xml:space="preserve"> </w:t>
      </w:r>
      <w:r w:rsidR="00D508DC">
        <w:rPr>
          <w:sz w:val="24"/>
          <w:szCs w:val="24"/>
        </w:rPr>
        <w:t xml:space="preserve">another </w:t>
      </w:r>
      <w:proofErr w:type="gramStart"/>
      <w:r w:rsidR="00D508DC">
        <w:rPr>
          <w:sz w:val="24"/>
          <w:szCs w:val="24"/>
        </w:rPr>
        <w:t>fund;</w:t>
      </w:r>
      <w:proofErr w:type="gramEnd"/>
    </w:p>
    <w:p w14:paraId="663C86FE" w14:textId="77777777" w:rsidR="00BA1A25" w:rsidRPr="00D508DC" w:rsidRDefault="00A24548" w:rsidP="006B3048">
      <w:pPr>
        <w:numPr>
          <w:ilvl w:val="0"/>
          <w:numId w:val="3"/>
        </w:numPr>
        <w:rPr>
          <w:sz w:val="24"/>
          <w:szCs w:val="24"/>
        </w:rPr>
      </w:pPr>
      <w:r w:rsidRPr="00D508DC">
        <w:rPr>
          <w:sz w:val="24"/>
          <w:szCs w:val="24"/>
        </w:rPr>
        <w:t>Special Revenue F</w:t>
      </w:r>
      <w:r w:rsidR="00BA1A25" w:rsidRPr="00D508DC">
        <w:rPr>
          <w:sz w:val="24"/>
          <w:szCs w:val="24"/>
        </w:rPr>
        <w:t xml:space="preserve">unds are used to </w:t>
      </w:r>
      <w:proofErr w:type="gramStart"/>
      <w:r w:rsidR="00BA1A25" w:rsidRPr="00D508DC">
        <w:rPr>
          <w:sz w:val="24"/>
          <w:szCs w:val="24"/>
        </w:rPr>
        <w:t>account</w:t>
      </w:r>
      <w:proofErr w:type="gramEnd"/>
      <w:r w:rsidR="00BA1A25" w:rsidRPr="00D508DC">
        <w:rPr>
          <w:sz w:val="24"/>
          <w:szCs w:val="24"/>
        </w:rPr>
        <w:t xml:space="preserve"> and report the proceeds of specific revenue sources</w:t>
      </w:r>
      <w:r w:rsidRPr="00D508DC">
        <w:rPr>
          <w:sz w:val="24"/>
          <w:szCs w:val="24"/>
        </w:rPr>
        <w:t xml:space="preserve"> </w:t>
      </w:r>
      <w:r w:rsidR="00BA1A25" w:rsidRPr="00D508DC">
        <w:rPr>
          <w:sz w:val="24"/>
          <w:szCs w:val="24"/>
        </w:rPr>
        <w:t>that are restricted or committed to expenditure for specific purposes other than debt service or</w:t>
      </w:r>
      <w:r w:rsidRPr="00D508DC">
        <w:rPr>
          <w:sz w:val="24"/>
          <w:szCs w:val="24"/>
        </w:rPr>
        <w:t xml:space="preserve"> </w:t>
      </w:r>
      <w:r w:rsidR="00DD3342">
        <w:rPr>
          <w:sz w:val="24"/>
          <w:szCs w:val="24"/>
        </w:rPr>
        <w:t xml:space="preserve">capital </w:t>
      </w:r>
      <w:proofErr w:type="gramStart"/>
      <w:r w:rsidR="00DD3342">
        <w:rPr>
          <w:sz w:val="24"/>
          <w:szCs w:val="24"/>
        </w:rPr>
        <w:t>projects;</w:t>
      </w:r>
      <w:proofErr w:type="gramEnd"/>
    </w:p>
    <w:p w14:paraId="3B13B3D6" w14:textId="77777777" w:rsidR="00A24548" w:rsidRPr="00D508DC" w:rsidRDefault="00A24548" w:rsidP="006B3048">
      <w:pPr>
        <w:numPr>
          <w:ilvl w:val="0"/>
          <w:numId w:val="3"/>
        </w:numPr>
        <w:rPr>
          <w:sz w:val="24"/>
          <w:szCs w:val="24"/>
        </w:rPr>
      </w:pPr>
      <w:r w:rsidRPr="00D508DC">
        <w:rPr>
          <w:sz w:val="24"/>
          <w:szCs w:val="24"/>
        </w:rPr>
        <w:t>Debt Service F</w:t>
      </w:r>
      <w:r w:rsidR="00BA1A25" w:rsidRPr="00D508DC">
        <w:rPr>
          <w:sz w:val="24"/>
          <w:szCs w:val="24"/>
        </w:rPr>
        <w:t>unds are used to account for all financial resources restricted, committed</w:t>
      </w:r>
      <w:r w:rsidR="00DD3342">
        <w:rPr>
          <w:sz w:val="24"/>
          <w:szCs w:val="24"/>
        </w:rPr>
        <w:t>,</w:t>
      </w:r>
      <w:r w:rsidR="00BA1A25" w:rsidRPr="00D508DC">
        <w:rPr>
          <w:sz w:val="24"/>
          <w:szCs w:val="24"/>
        </w:rPr>
        <w:t xml:space="preserve"> or</w:t>
      </w:r>
      <w:r w:rsidRPr="00D508DC">
        <w:rPr>
          <w:sz w:val="24"/>
          <w:szCs w:val="24"/>
        </w:rPr>
        <w:t xml:space="preserve"> </w:t>
      </w:r>
      <w:r w:rsidR="00BA1A25" w:rsidRPr="00D508DC">
        <w:rPr>
          <w:sz w:val="24"/>
          <w:szCs w:val="24"/>
        </w:rPr>
        <w:t xml:space="preserve">assigned to expenditure for </w:t>
      </w:r>
      <w:r w:rsidR="00B12666">
        <w:rPr>
          <w:sz w:val="24"/>
          <w:szCs w:val="24"/>
        </w:rPr>
        <w:t>pri</w:t>
      </w:r>
      <w:r w:rsidR="001537CB">
        <w:rPr>
          <w:sz w:val="24"/>
          <w:szCs w:val="24"/>
        </w:rPr>
        <w:t>ncip</w:t>
      </w:r>
      <w:r w:rsidR="00B12666">
        <w:rPr>
          <w:sz w:val="24"/>
          <w:szCs w:val="24"/>
        </w:rPr>
        <w:t>l</w:t>
      </w:r>
      <w:r w:rsidR="001537CB">
        <w:rPr>
          <w:sz w:val="24"/>
          <w:szCs w:val="24"/>
        </w:rPr>
        <w:t>e</w:t>
      </w:r>
      <w:r w:rsidR="00DD3342">
        <w:rPr>
          <w:sz w:val="24"/>
          <w:szCs w:val="24"/>
        </w:rPr>
        <w:t xml:space="preserve"> and </w:t>
      </w:r>
      <w:proofErr w:type="gramStart"/>
      <w:r w:rsidR="00DD3342">
        <w:rPr>
          <w:sz w:val="24"/>
          <w:szCs w:val="24"/>
        </w:rPr>
        <w:t>interest;</w:t>
      </w:r>
      <w:proofErr w:type="gramEnd"/>
    </w:p>
    <w:p w14:paraId="7DE6F25A" w14:textId="77777777" w:rsidR="00BA1A25" w:rsidRPr="00D508DC" w:rsidRDefault="00A24548" w:rsidP="006B3048">
      <w:pPr>
        <w:numPr>
          <w:ilvl w:val="0"/>
          <w:numId w:val="3"/>
        </w:numPr>
        <w:rPr>
          <w:sz w:val="24"/>
          <w:szCs w:val="24"/>
        </w:rPr>
      </w:pPr>
      <w:r w:rsidRPr="00D508DC">
        <w:rPr>
          <w:sz w:val="24"/>
          <w:szCs w:val="24"/>
        </w:rPr>
        <w:t>Capital Projects F</w:t>
      </w:r>
      <w:r w:rsidR="00DD3342">
        <w:rPr>
          <w:sz w:val="24"/>
          <w:szCs w:val="24"/>
        </w:rPr>
        <w:t xml:space="preserve">unds or </w:t>
      </w:r>
      <w:r w:rsidR="00C7397D" w:rsidRPr="00D508DC">
        <w:rPr>
          <w:sz w:val="24"/>
          <w:szCs w:val="24"/>
        </w:rPr>
        <w:t>Plant Facilities Funds</w:t>
      </w:r>
      <w:r w:rsidR="00BA1A25" w:rsidRPr="00D508DC">
        <w:rPr>
          <w:sz w:val="24"/>
          <w:szCs w:val="24"/>
        </w:rPr>
        <w:t xml:space="preserve"> are used to account for all financial resources restricted, committed</w:t>
      </w:r>
      <w:r w:rsidR="00DD3342">
        <w:rPr>
          <w:sz w:val="24"/>
          <w:szCs w:val="24"/>
        </w:rPr>
        <w:t>,</w:t>
      </w:r>
      <w:r w:rsidR="00BA1A25" w:rsidRPr="00D508DC">
        <w:rPr>
          <w:sz w:val="24"/>
          <w:szCs w:val="24"/>
        </w:rPr>
        <w:t xml:space="preserve"> or</w:t>
      </w:r>
      <w:r w:rsidRPr="00D508DC">
        <w:rPr>
          <w:sz w:val="24"/>
          <w:szCs w:val="24"/>
        </w:rPr>
        <w:t xml:space="preserve"> </w:t>
      </w:r>
      <w:r w:rsidR="00BA1A25" w:rsidRPr="00D508DC">
        <w:rPr>
          <w:sz w:val="24"/>
          <w:szCs w:val="24"/>
        </w:rPr>
        <w:t>assigned to expenditure for the acquisition or construction of capital assets.</w:t>
      </w:r>
    </w:p>
    <w:p w14:paraId="1FEC7031" w14:textId="77777777" w:rsidR="00BA1A25" w:rsidRDefault="00A24548" w:rsidP="006B3048">
      <w:pPr>
        <w:numPr>
          <w:ilvl w:val="0"/>
          <w:numId w:val="3"/>
        </w:numPr>
        <w:rPr>
          <w:sz w:val="24"/>
          <w:szCs w:val="24"/>
        </w:rPr>
      </w:pPr>
      <w:r w:rsidRPr="00D508DC">
        <w:rPr>
          <w:sz w:val="24"/>
          <w:szCs w:val="24"/>
        </w:rPr>
        <w:t>Permanent F</w:t>
      </w:r>
      <w:r w:rsidR="00BA1A25" w:rsidRPr="00D508DC">
        <w:rPr>
          <w:sz w:val="24"/>
          <w:szCs w:val="24"/>
        </w:rPr>
        <w:t>unds are used to account for resources restricted to the extent that only earnings,</w:t>
      </w:r>
      <w:r w:rsidRPr="00D508DC">
        <w:rPr>
          <w:sz w:val="24"/>
          <w:szCs w:val="24"/>
        </w:rPr>
        <w:t xml:space="preserve"> </w:t>
      </w:r>
      <w:r w:rsidR="00BA1A25" w:rsidRPr="00D508DC">
        <w:rPr>
          <w:sz w:val="24"/>
          <w:szCs w:val="24"/>
        </w:rPr>
        <w:t xml:space="preserve">and not </w:t>
      </w:r>
      <w:r w:rsidR="001537CB">
        <w:rPr>
          <w:sz w:val="24"/>
          <w:szCs w:val="24"/>
        </w:rPr>
        <w:t>princip</w:t>
      </w:r>
      <w:r w:rsidR="00B12666">
        <w:rPr>
          <w:sz w:val="24"/>
          <w:szCs w:val="24"/>
        </w:rPr>
        <w:t>l</w:t>
      </w:r>
      <w:r w:rsidR="001537CB">
        <w:rPr>
          <w:sz w:val="24"/>
          <w:szCs w:val="24"/>
        </w:rPr>
        <w:t>e</w:t>
      </w:r>
      <w:r w:rsidR="00BA1A25" w:rsidRPr="00D508DC">
        <w:rPr>
          <w:sz w:val="24"/>
          <w:szCs w:val="24"/>
        </w:rPr>
        <w:t>, may be used for purposes that support the</w:t>
      </w:r>
      <w:r w:rsidRPr="00D508DC">
        <w:rPr>
          <w:sz w:val="24"/>
          <w:szCs w:val="24"/>
        </w:rPr>
        <w:t xml:space="preserve"> </w:t>
      </w:r>
      <w:proofErr w:type="gramStart"/>
      <w:r w:rsidR="0075722C" w:rsidRPr="00D508DC">
        <w:rPr>
          <w:sz w:val="24"/>
          <w:szCs w:val="24"/>
        </w:rPr>
        <w:t>District</w:t>
      </w:r>
      <w:r w:rsidR="00BA1A25" w:rsidRPr="00D508DC">
        <w:rPr>
          <w:sz w:val="24"/>
          <w:szCs w:val="24"/>
        </w:rPr>
        <w:t>’s</w:t>
      </w:r>
      <w:proofErr w:type="gramEnd"/>
      <w:r w:rsidR="00BA1A25" w:rsidRPr="00D508DC">
        <w:rPr>
          <w:sz w:val="24"/>
          <w:szCs w:val="24"/>
        </w:rPr>
        <w:t xml:space="preserve"> purposes.</w:t>
      </w:r>
    </w:p>
    <w:p w14:paraId="439BAE5E" w14:textId="156A9FED" w:rsidR="0081327D" w:rsidRPr="00D508DC" w:rsidRDefault="0081327D" w:rsidP="006B304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Scholarships and daycare.</w:t>
      </w:r>
    </w:p>
    <w:p w14:paraId="4C98C744" w14:textId="77777777" w:rsidR="00BA1A25" w:rsidRPr="0075722C" w:rsidRDefault="00BA1A25" w:rsidP="006B3048">
      <w:pPr>
        <w:spacing w:line="240" w:lineRule="atLeast"/>
        <w:rPr>
          <w:color w:val="000000"/>
          <w:sz w:val="24"/>
          <w:szCs w:val="24"/>
        </w:rPr>
      </w:pPr>
    </w:p>
    <w:p w14:paraId="05E296F8" w14:textId="77777777" w:rsidR="00822A1C" w:rsidRPr="0075722C" w:rsidRDefault="00822A1C" w:rsidP="006B3048">
      <w:pPr>
        <w:pStyle w:val="Heading2"/>
        <w:tabs>
          <w:tab w:val="clear" w:pos="8460"/>
        </w:tabs>
      </w:pPr>
      <w:r w:rsidRPr="0075722C">
        <w:t>Fund Balance Reporting in Governmental Funds</w:t>
      </w:r>
    </w:p>
    <w:p w14:paraId="60C64DDB" w14:textId="77777777" w:rsidR="009D457D" w:rsidRPr="0075722C" w:rsidRDefault="009D457D" w:rsidP="006B3048">
      <w:pPr>
        <w:spacing w:line="240" w:lineRule="atLeast"/>
        <w:rPr>
          <w:color w:val="000000"/>
          <w:sz w:val="24"/>
          <w:szCs w:val="24"/>
        </w:rPr>
      </w:pPr>
    </w:p>
    <w:p w14:paraId="32A5B961" w14:textId="77777777" w:rsidR="009D457D" w:rsidRPr="0075722C" w:rsidRDefault="009D457D" w:rsidP="006B3048">
      <w:pPr>
        <w:rPr>
          <w:sz w:val="24"/>
          <w:szCs w:val="24"/>
        </w:rPr>
      </w:pPr>
      <w:r w:rsidRPr="0075722C">
        <w:rPr>
          <w:sz w:val="24"/>
          <w:szCs w:val="24"/>
        </w:rPr>
        <w:t xml:space="preserve">The following definitions will be used in reporting activity in governmental funds </w:t>
      </w:r>
      <w:r w:rsidR="00C7397D" w:rsidRPr="0075722C">
        <w:rPr>
          <w:sz w:val="24"/>
          <w:szCs w:val="24"/>
        </w:rPr>
        <w:t xml:space="preserve">across the </w:t>
      </w:r>
      <w:proofErr w:type="gramStart"/>
      <w:r w:rsidR="0075722C" w:rsidRPr="0075722C">
        <w:rPr>
          <w:sz w:val="24"/>
          <w:szCs w:val="24"/>
        </w:rPr>
        <w:t>District</w:t>
      </w:r>
      <w:proofErr w:type="gramEnd"/>
      <w:r w:rsidRPr="00DD3342">
        <w:rPr>
          <w:sz w:val="24"/>
          <w:szCs w:val="24"/>
        </w:rPr>
        <w:t>.</w:t>
      </w:r>
      <w:r w:rsidRPr="0075722C">
        <w:rPr>
          <w:sz w:val="24"/>
          <w:szCs w:val="24"/>
        </w:rPr>
        <w:t xml:space="preserve"> </w:t>
      </w:r>
      <w:r w:rsidR="00D508DC">
        <w:rPr>
          <w:sz w:val="24"/>
          <w:szCs w:val="24"/>
        </w:rPr>
        <w:t xml:space="preserve"> </w:t>
      </w:r>
      <w:r w:rsidRPr="0075722C">
        <w:rPr>
          <w:sz w:val="24"/>
          <w:szCs w:val="24"/>
        </w:rPr>
        <w:t xml:space="preserve">The </w:t>
      </w:r>
      <w:proofErr w:type="gramStart"/>
      <w:r w:rsidR="0075722C" w:rsidRPr="0075722C">
        <w:rPr>
          <w:sz w:val="24"/>
          <w:szCs w:val="24"/>
        </w:rPr>
        <w:t>District</w:t>
      </w:r>
      <w:proofErr w:type="gramEnd"/>
      <w:r w:rsidRPr="0075722C">
        <w:rPr>
          <w:b/>
          <w:sz w:val="24"/>
          <w:szCs w:val="24"/>
        </w:rPr>
        <w:t xml:space="preserve"> </w:t>
      </w:r>
      <w:r w:rsidRPr="0075722C">
        <w:rPr>
          <w:sz w:val="24"/>
          <w:szCs w:val="24"/>
        </w:rPr>
        <w:t>may or may not report all fund types in any give</w:t>
      </w:r>
      <w:r w:rsidR="00F91A8A">
        <w:rPr>
          <w:sz w:val="24"/>
          <w:szCs w:val="24"/>
        </w:rPr>
        <w:t>n</w:t>
      </w:r>
      <w:r w:rsidRPr="0075722C">
        <w:rPr>
          <w:sz w:val="24"/>
          <w:szCs w:val="24"/>
        </w:rPr>
        <w:t xml:space="preserve"> reporting period, based on actual circumstances and activity.</w:t>
      </w:r>
    </w:p>
    <w:p w14:paraId="1AC58A85" w14:textId="77777777" w:rsidR="00822A1C" w:rsidRPr="0075722C" w:rsidRDefault="00822A1C" w:rsidP="006B3048">
      <w:pPr>
        <w:rPr>
          <w:b/>
          <w:sz w:val="24"/>
          <w:szCs w:val="24"/>
        </w:rPr>
      </w:pPr>
    </w:p>
    <w:p w14:paraId="275FC059" w14:textId="77777777" w:rsidR="00C7397D" w:rsidRPr="00D508DC" w:rsidRDefault="0023324D" w:rsidP="006B3048">
      <w:pPr>
        <w:numPr>
          <w:ilvl w:val="0"/>
          <w:numId w:val="6"/>
        </w:numPr>
        <w:rPr>
          <w:b/>
          <w:sz w:val="24"/>
          <w:szCs w:val="24"/>
        </w:rPr>
      </w:pPr>
      <w:r w:rsidRPr="0075722C">
        <w:rPr>
          <w:b/>
          <w:sz w:val="24"/>
          <w:szCs w:val="24"/>
        </w:rPr>
        <w:t>Non</w:t>
      </w:r>
      <w:r w:rsidR="00C7397D" w:rsidRPr="0075722C">
        <w:rPr>
          <w:b/>
          <w:sz w:val="24"/>
          <w:szCs w:val="24"/>
        </w:rPr>
        <w:t>-</w:t>
      </w:r>
      <w:r w:rsidRPr="0075722C">
        <w:rPr>
          <w:b/>
          <w:sz w:val="24"/>
          <w:szCs w:val="24"/>
        </w:rPr>
        <w:t>spendable Fund B</w:t>
      </w:r>
      <w:r w:rsidR="00822A1C" w:rsidRPr="0075722C">
        <w:rPr>
          <w:b/>
          <w:sz w:val="24"/>
          <w:szCs w:val="24"/>
        </w:rPr>
        <w:t>alance</w:t>
      </w:r>
      <w:proofErr w:type="gramStart"/>
      <w:r w:rsidR="00D508DC">
        <w:rPr>
          <w:b/>
          <w:sz w:val="24"/>
          <w:szCs w:val="24"/>
        </w:rPr>
        <w:t xml:space="preserve">:  </w:t>
      </w:r>
      <w:r w:rsidRPr="00D508DC">
        <w:rPr>
          <w:sz w:val="24"/>
          <w:szCs w:val="24"/>
        </w:rPr>
        <w:t>I</w:t>
      </w:r>
      <w:r w:rsidR="00822A1C" w:rsidRPr="00D508DC">
        <w:rPr>
          <w:sz w:val="24"/>
          <w:szCs w:val="24"/>
        </w:rPr>
        <w:t>ncludes</w:t>
      </w:r>
      <w:proofErr w:type="gramEnd"/>
      <w:r w:rsidR="00822A1C" w:rsidRPr="00D508DC">
        <w:rPr>
          <w:sz w:val="24"/>
          <w:szCs w:val="24"/>
        </w:rPr>
        <w:t xml:space="preserve"> amounts that cannot be spent because they are either</w:t>
      </w:r>
      <w:r w:rsidR="00C7397D" w:rsidRPr="00D508DC">
        <w:rPr>
          <w:sz w:val="24"/>
          <w:szCs w:val="24"/>
        </w:rPr>
        <w:t>:</w:t>
      </w:r>
    </w:p>
    <w:p w14:paraId="1F62DA5F" w14:textId="77777777" w:rsidR="00D508DC" w:rsidRPr="00D508DC" w:rsidRDefault="00D508DC" w:rsidP="006B3048">
      <w:pPr>
        <w:ind w:left="720"/>
        <w:rPr>
          <w:b/>
          <w:sz w:val="24"/>
          <w:szCs w:val="24"/>
        </w:rPr>
      </w:pPr>
    </w:p>
    <w:p w14:paraId="2E601F4B" w14:textId="77777777" w:rsidR="00D508DC" w:rsidRDefault="004B4A91" w:rsidP="006B3048">
      <w:pPr>
        <w:numPr>
          <w:ilvl w:val="0"/>
          <w:numId w:val="7"/>
        </w:numPr>
        <w:rPr>
          <w:sz w:val="24"/>
          <w:szCs w:val="24"/>
        </w:rPr>
      </w:pPr>
      <w:r w:rsidRPr="0075722C">
        <w:rPr>
          <w:sz w:val="24"/>
          <w:szCs w:val="24"/>
        </w:rPr>
        <w:t>N</w:t>
      </w:r>
      <w:r w:rsidR="00822A1C" w:rsidRPr="0075722C">
        <w:rPr>
          <w:sz w:val="24"/>
          <w:szCs w:val="24"/>
        </w:rPr>
        <w:t xml:space="preserve">ot in </w:t>
      </w:r>
      <w:proofErr w:type="gramStart"/>
      <w:r w:rsidR="00822A1C" w:rsidRPr="0075722C">
        <w:rPr>
          <w:sz w:val="24"/>
          <w:szCs w:val="24"/>
        </w:rPr>
        <w:t>spendable</w:t>
      </w:r>
      <w:proofErr w:type="gramEnd"/>
      <w:r w:rsidR="00C7397D" w:rsidRPr="0075722C">
        <w:rPr>
          <w:sz w:val="24"/>
          <w:szCs w:val="24"/>
        </w:rPr>
        <w:t xml:space="preserve"> f</w:t>
      </w:r>
      <w:r w:rsidR="00822A1C" w:rsidRPr="0075722C">
        <w:rPr>
          <w:sz w:val="24"/>
          <w:szCs w:val="24"/>
        </w:rPr>
        <w:t>orm</w:t>
      </w:r>
      <w:r w:rsidRPr="0075722C">
        <w:rPr>
          <w:sz w:val="24"/>
          <w:szCs w:val="24"/>
        </w:rPr>
        <w:t>;</w:t>
      </w:r>
      <w:r w:rsidR="00822A1C" w:rsidRPr="0075722C">
        <w:rPr>
          <w:sz w:val="24"/>
          <w:szCs w:val="24"/>
        </w:rPr>
        <w:t xml:space="preserve"> or </w:t>
      </w:r>
    </w:p>
    <w:p w14:paraId="389D3D3D" w14:textId="77777777" w:rsidR="00C7397D" w:rsidRPr="0075722C" w:rsidRDefault="004B4A91" w:rsidP="006B3048">
      <w:pPr>
        <w:numPr>
          <w:ilvl w:val="0"/>
          <w:numId w:val="7"/>
        </w:numPr>
        <w:rPr>
          <w:sz w:val="24"/>
          <w:szCs w:val="24"/>
        </w:rPr>
      </w:pPr>
      <w:r w:rsidRPr="0075722C">
        <w:rPr>
          <w:sz w:val="24"/>
          <w:szCs w:val="24"/>
        </w:rPr>
        <w:t>L</w:t>
      </w:r>
      <w:r w:rsidR="00822A1C" w:rsidRPr="0075722C">
        <w:rPr>
          <w:sz w:val="24"/>
          <w:szCs w:val="24"/>
        </w:rPr>
        <w:t>egally or contractually required to be maintained intact.</w:t>
      </w:r>
    </w:p>
    <w:p w14:paraId="03432175" w14:textId="77777777" w:rsidR="00377FB1" w:rsidRPr="0075722C" w:rsidRDefault="00377FB1" w:rsidP="006B3048">
      <w:pPr>
        <w:ind w:left="720"/>
        <w:rPr>
          <w:sz w:val="24"/>
          <w:szCs w:val="24"/>
        </w:rPr>
      </w:pPr>
    </w:p>
    <w:p w14:paraId="4167463E" w14:textId="77777777" w:rsidR="00822A1C" w:rsidRPr="00D508DC" w:rsidRDefault="0023324D" w:rsidP="006B3048">
      <w:pPr>
        <w:numPr>
          <w:ilvl w:val="0"/>
          <w:numId w:val="6"/>
        </w:numPr>
        <w:rPr>
          <w:b/>
          <w:sz w:val="24"/>
          <w:szCs w:val="24"/>
        </w:rPr>
      </w:pPr>
      <w:r w:rsidRPr="0075722C">
        <w:rPr>
          <w:b/>
          <w:sz w:val="24"/>
          <w:szCs w:val="24"/>
        </w:rPr>
        <w:t>Restricted Fund B</w:t>
      </w:r>
      <w:r w:rsidR="00822A1C" w:rsidRPr="0075722C">
        <w:rPr>
          <w:b/>
          <w:sz w:val="24"/>
          <w:szCs w:val="24"/>
        </w:rPr>
        <w:t>alance</w:t>
      </w:r>
      <w:proofErr w:type="gramStart"/>
      <w:r w:rsidR="00D508DC">
        <w:rPr>
          <w:b/>
          <w:sz w:val="24"/>
          <w:szCs w:val="24"/>
        </w:rPr>
        <w:t xml:space="preserve">:  </w:t>
      </w:r>
      <w:r w:rsidRPr="00D508DC">
        <w:rPr>
          <w:sz w:val="24"/>
          <w:szCs w:val="24"/>
        </w:rPr>
        <w:t>I</w:t>
      </w:r>
      <w:r w:rsidR="004B4A91" w:rsidRPr="00D508DC">
        <w:rPr>
          <w:sz w:val="24"/>
          <w:szCs w:val="24"/>
        </w:rPr>
        <w:t>ncludes</w:t>
      </w:r>
      <w:proofErr w:type="gramEnd"/>
      <w:r w:rsidR="004B4A91" w:rsidRPr="00D508DC">
        <w:rPr>
          <w:sz w:val="24"/>
          <w:szCs w:val="24"/>
        </w:rPr>
        <w:t xml:space="preserve"> a</w:t>
      </w:r>
      <w:r w:rsidR="00822A1C" w:rsidRPr="00D508DC">
        <w:rPr>
          <w:sz w:val="24"/>
          <w:szCs w:val="24"/>
        </w:rPr>
        <w:t>mounts that can be spent only for the spe</w:t>
      </w:r>
      <w:r w:rsidR="004B4A91" w:rsidRPr="00D508DC">
        <w:rPr>
          <w:sz w:val="24"/>
          <w:szCs w:val="24"/>
        </w:rPr>
        <w:t>cific purposes stipulated by</w:t>
      </w:r>
      <w:r w:rsidRPr="00D508DC">
        <w:rPr>
          <w:sz w:val="24"/>
          <w:szCs w:val="24"/>
        </w:rPr>
        <w:t xml:space="preserve"> </w:t>
      </w:r>
      <w:r w:rsidR="0075722C" w:rsidRPr="00D508DC">
        <w:rPr>
          <w:sz w:val="24"/>
          <w:szCs w:val="24"/>
        </w:rPr>
        <w:t>District</w:t>
      </w:r>
      <w:r w:rsidR="004B4A91" w:rsidRPr="00D508DC">
        <w:rPr>
          <w:sz w:val="24"/>
          <w:szCs w:val="24"/>
        </w:rPr>
        <w:t xml:space="preserve"> policy</w:t>
      </w:r>
      <w:r w:rsidR="00822A1C" w:rsidRPr="00D508DC">
        <w:rPr>
          <w:sz w:val="24"/>
          <w:szCs w:val="24"/>
        </w:rPr>
        <w:t xml:space="preserve">, external resource providers, </w:t>
      </w:r>
      <w:r w:rsidR="004B4A91" w:rsidRPr="00D508DC">
        <w:rPr>
          <w:sz w:val="24"/>
          <w:szCs w:val="24"/>
        </w:rPr>
        <w:t>or through federal regulations or State laws or rules</w:t>
      </w:r>
      <w:r w:rsidRPr="00D508DC">
        <w:rPr>
          <w:sz w:val="24"/>
          <w:szCs w:val="24"/>
        </w:rPr>
        <w:t>.</w:t>
      </w:r>
    </w:p>
    <w:p w14:paraId="31FE8FF8" w14:textId="77777777" w:rsidR="00377FB1" w:rsidRPr="0075722C" w:rsidRDefault="00377FB1" w:rsidP="006B3048">
      <w:pPr>
        <w:ind w:left="720"/>
        <w:rPr>
          <w:sz w:val="24"/>
          <w:szCs w:val="24"/>
        </w:rPr>
      </w:pPr>
    </w:p>
    <w:p w14:paraId="0DE5E69A" w14:textId="77777777" w:rsidR="00377FB1" w:rsidRPr="00D508DC" w:rsidRDefault="00822A1C" w:rsidP="006B3048">
      <w:pPr>
        <w:numPr>
          <w:ilvl w:val="0"/>
          <w:numId w:val="6"/>
        </w:numPr>
        <w:rPr>
          <w:b/>
          <w:sz w:val="24"/>
          <w:szCs w:val="24"/>
        </w:rPr>
      </w:pPr>
      <w:r w:rsidRPr="0075722C">
        <w:rPr>
          <w:b/>
          <w:sz w:val="24"/>
          <w:szCs w:val="24"/>
        </w:rPr>
        <w:t>Commi</w:t>
      </w:r>
      <w:r w:rsidR="0023324D" w:rsidRPr="0075722C">
        <w:rPr>
          <w:b/>
          <w:sz w:val="24"/>
          <w:szCs w:val="24"/>
        </w:rPr>
        <w:t>tted Fund B</w:t>
      </w:r>
      <w:r w:rsidRPr="0075722C">
        <w:rPr>
          <w:b/>
          <w:sz w:val="24"/>
          <w:szCs w:val="24"/>
        </w:rPr>
        <w:t>alance</w:t>
      </w:r>
      <w:proofErr w:type="gramStart"/>
      <w:r w:rsidR="00D508DC">
        <w:rPr>
          <w:b/>
          <w:sz w:val="24"/>
          <w:szCs w:val="24"/>
        </w:rPr>
        <w:t xml:space="preserve">:  </w:t>
      </w:r>
      <w:r w:rsidR="0023324D" w:rsidRPr="00D508DC">
        <w:rPr>
          <w:sz w:val="24"/>
          <w:szCs w:val="24"/>
        </w:rPr>
        <w:t>I</w:t>
      </w:r>
      <w:r w:rsidRPr="00D508DC">
        <w:rPr>
          <w:sz w:val="24"/>
          <w:szCs w:val="24"/>
        </w:rPr>
        <w:t>ncludes</w:t>
      </w:r>
      <w:proofErr w:type="gramEnd"/>
      <w:r w:rsidRPr="00D508DC">
        <w:rPr>
          <w:sz w:val="24"/>
          <w:szCs w:val="24"/>
        </w:rPr>
        <w:t xml:space="preserve"> amounts that can be used only for </w:t>
      </w:r>
      <w:proofErr w:type="gramStart"/>
      <w:r w:rsidRPr="00D508DC">
        <w:rPr>
          <w:sz w:val="24"/>
          <w:szCs w:val="24"/>
        </w:rPr>
        <w:t>the specific</w:t>
      </w:r>
      <w:proofErr w:type="gramEnd"/>
      <w:r w:rsidRPr="00D508DC">
        <w:rPr>
          <w:sz w:val="24"/>
          <w:szCs w:val="24"/>
        </w:rPr>
        <w:t xml:space="preserve"> purposes determined by </w:t>
      </w:r>
      <w:proofErr w:type="gramStart"/>
      <w:r w:rsidRPr="00D508DC">
        <w:rPr>
          <w:sz w:val="24"/>
          <w:szCs w:val="24"/>
        </w:rPr>
        <w:t>a</w:t>
      </w:r>
      <w:r w:rsidR="0023324D" w:rsidRPr="00D508DC">
        <w:rPr>
          <w:sz w:val="24"/>
          <w:szCs w:val="24"/>
        </w:rPr>
        <w:t xml:space="preserve"> </w:t>
      </w:r>
      <w:r w:rsidRPr="00D508DC">
        <w:rPr>
          <w:sz w:val="24"/>
          <w:szCs w:val="24"/>
        </w:rPr>
        <w:t>formal</w:t>
      </w:r>
      <w:proofErr w:type="gramEnd"/>
      <w:r w:rsidRPr="00D508DC">
        <w:rPr>
          <w:sz w:val="24"/>
          <w:szCs w:val="24"/>
        </w:rPr>
        <w:t xml:space="preserve"> action of the</w:t>
      </w:r>
      <w:r w:rsidR="0023324D" w:rsidRPr="00D508DC">
        <w:rPr>
          <w:b/>
          <w:sz w:val="24"/>
          <w:szCs w:val="24"/>
        </w:rPr>
        <w:t xml:space="preserve"> </w:t>
      </w:r>
      <w:r w:rsidR="004B4A91" w:rsidRPr="00D508DC">
        <w:rPr>
          <w:sz w:val="24"/>
          <w:szCs w:val="24"/>
        </w:rPr>
        <w:t>Board</w:t>
      </w:r>
      <w:r w:rsidRPr="00D508DC">
        <w:rPr>
          <w:sz w:val="24"/>
          <w:szCs w:val="24"/>
        </w:rPr>
        <w:t>.</w:t>
      </w:r>
      <w:r w:rsidR="009D457D" w:rsidRPr="00D508DC">
        <w:rPr>
          <w:sz w:val="24"/>
          <w:szCs w:val="24"/>
        </w:rPr>
        <w:t xml:space="preserve"> </w:t>
      </w:r>
    </w:p>
    <w:p w14:paraId="47CC5CB0" w14:textId="77777777" w:rsidR="00377FB1" w:rsidRPr="0075722C" w:rsidRDefault="00377FB1" w:rsidP="006B3048">
      <w:pPr>
        <w:overflowPunct/>
        <w:ind w:left="720"/>
        <w:textAlignment w:val="auto"/>
        <w:rPr>
          <w:rFonts w:eastAsia="Calibri"/>
          <w:sz w:val="24"/>
          <w:szCs w:val="24"/>
        </w:rPr>
      </w:pPr>
    </w:p>
    <w:p w14:paraId="060CB55E" w14:textId="77777777" w:rsidR="00822A1C" w:rsidRPr="00D508DC" w:rsidRDefault="00822A1C" w:rsidP="006B3048">
      <w:pPr>
        <w:numPr>
          <w:ilvl w:val="0"/>
          <w:numId w:val="6"/>
        </w:numPr>
        <w:rPr>
          <w:b/>
          <w:sz w:val="24"/>
          <w:szCs w:val="24"/>
        </w:rPr>
      </w:pPr>
      <w:r w:rsidRPr="0075722C">
        <w:rPr>
          <w:b/>
          <w:sz w:val="24"/>
          <w:szCs w:val="24"/>
        </w:rPr>
        <w:t>Ass</w:t>
      </w:r>
      <w:r w:rsidR="0023324D" w:rsidRPr="0075722C">
        <w:rPr>
          <w:b/>
          <w:sz w:val="24"/>
          <w:szCs w:val="24"/>
        </w:rPr>
        <w:t>igned Fund B</w:t>
      </w:r>
      <w:r w:rsidRPr="0075722C">
        <w:rPr>
          <w:b/>
          <w:sz w:val="24"/>
          <w:szCs w:val="24"/>
        </w:rPr>
        <w:t>alance</w:t>
      </w:r>
      <w:proofErr w:type="gramStart"/>
      <w:r w:rsidR="00D508DC">
        <w:rPr>
          <w:b/>
          <w:sz w:val="24"/>
          <w:szCs w:val="24"/>
        </w:rPr>
        <w:t xml:space="preserve">:  </w:t>
      </w:r>
      <w:r w:rsidR="0023324D" w:rsidRPr="00D508DC">
        <w:rPr>
          <w:sz w:val="24"/>
          <w:szCs w:val="24"/>
        </w:rPr>
        <w:t>I</w:t>
      </w:r>
      <w:r w:rsidRPr="00D508DC">
        <w:rPr>
          <w:sz w:val="24"/>
          <w:szCs w:val="24"/>
        </w:rPr>
        <w:t>ncludes</w:t>
      </w:r>
      <w:proofErr w:type="gramEnd"/>
      <w:r w:rsidRPr="00D508DC">
        <w:rPr>
          <w:sz w:val="24"/>
          <w:szCs w:val="24"/>
        </w:rPr>
        <w:t xml:space="preserve"> amounts intended to be used by the</w:t>
      </w:r>
      <w:r w:rsidR="004B4A91" w:rsidRPr="00D508DC">
        <w:rPr>
          <w:sz w:val="24"/>
          <w:szCs w:val="24"/>
        </w:rPr>
        <w:t xml:space="preserve"> </w:t>
      </w:r>
      <w:proofErr w:type="gramStart"/>
      <w:r w:rsidR="0075722C" w:rsidRPr="00D508DC">
        <w:rPr>
          <w:sz w:val="24"/>
          <w:szCs w:val="24"/>
        </w:rPr>
        <w:t>District</w:t>
      </w:r>
      <w:proofErr w:type="gramEnd"/>
      <w:r w:rsidR="0023324D" w:rsidRPr="00D508DC">
        <w:rPr>
          <w:sz w:val="24"/>
          <w:szCs w:val="24"/>
        </w:rPr>
        <w:t xml:space="preserve"> </w:t>
      </w:r>
      <w:r w:rsidRPr="00D508DC">
        <w:rPr>
          <w:sz w:val="24"/>
          <w:szCs w:val="24"/>
        </w:rPr>
        <w:t>for specific purposes</w:t>
      </w:r>
      <w:r w:rsidR="004B4A91" w:rsidRPr="00D508DC">
        <w:rPr>
          <w:sz w:val="24"/>
          <w:szCs w:val="24"/>
        </w:rPr>
        <w:t>,</w:t>
      </w:r>
      <w:r w:rsidRPr="00D508DC">
        <w:rPr>
          <w:sz w:val="24"/>
          <w:szCs w:val="24"/>
        </w:rPr>
        <w:t xml:space="preserve"> but do</w:t>
      </w:r>
      <w:r w:rsidR="0023324D" w:rsidRPr="00D508DC">
        <w:rPr>
          <w:sz w:val="24"/>
          <w:szCs w:val="24"/>
        </w:rPr>
        <w:t xml:space="preserve"> </w:t>
      </w:r>
      <w:r w:rsidRPr="00D508DC">
        <w:rPr>
          <w:sz w:val="24"/>
          <w:szCs w:val="24"/>
        </w:rPr>
        <w:t>not meet the criteria to be classified as restricte</w:t>
      </w:r>
      <w:r w:rsidR="004B4A91" w:rsidRPr="00D508DC">
        <w:rPr>
          <w:sz w:val="24"/>
          <w:szCs w:val="24"/>
        </w:rPr>
        <w:t xml:space="preserve">d or committed. In </w:t>
      </w:r>
      <w:r w:rsidRPr="00D508DC">
        <w:rPr>
          <w:sz w:val="24"/>
          <w:szCs w:val="24"/>
        </w:rPr>
        <w:t>funds other</w:t>
      </w:r>
      <w:r w:rsidR="0023324D" w:rsidRPr="00D508DC">
        <w:rPr>
          <w:sz w:val="24"/>
          <w:szCs w:val="24"/>
        </w:rPr>
        <w:t xml:space="preserve"> </w:t>
      </w:r>
      <w:r w:rsidRPr="00D508DC">
        <w:rPr>
          <w:sz w:val="24"/>
          <w:szCs w:val="24"/>
        </w:rPr>
        <w:t xml:space="preserve">than the general fund, </w:t>
      </w:r>
      <w:r w:rsidR="004B4A91" w:rsidRPr="00D508DC">
        <w:rPr>
          <w:sz w:val="24"/>
          <w:szCs w:val="24"/>
        </w:rPr>
        <w:t xml:space="preserve">the </w:t>
      </w:r>
      <w:r w:rsidRPr="00D508DC">
        <w:rPr>
          <w:sz w:val="24"/>
          <w:szCs w:val="24"/>
        </w:rPr>
        <w:t>assigned fund balance represents the remaining amount that is not restricted or committed.</w:t>
      </w:r>
    </w:p>
    <w:p w14:paraId="30967A11" w14:textId="77777777" w:rsidR="00377FB1" w:rsidRPr="0075722C" w:rsidRDefault="00377FB1" w:rsidP="006B3048">
      <w:pPr>
        <w:ind w:left="720"/>
        <w:rPr>
          <w:sz w:val="24"/>
          <w:szCs w:val="24"/>
        </w:rPr>
      </w:pPr>
    </w:p>
    <w:p w14:paraId="17D5AA61" w14:textId="77777777" w:rsidR="00377FB1" w:rsidRPr="0075722C" w:rsidRDefault="00377FB1" w:rsidP="006B3048">
      <w:pPr>
        <w:overflowPunct/>
        <w:ind w:left="720"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i/>
          <w:sz w:val="24"/>
          <w:szCs w:val="24"/>
        </w:rPr>
        <w:t>Authority to Assign</w:t>
      </w:r>
      <w:r w:rsidR="004B4A91" w:rsidRPr="0075722C">
        <w:rPr>
          <w:rFonts w:eastAsia="Calibri"/>
          <w:sz w:val="24"/>
          <w:szCs w:val="24"/>
        </w:rPr>
        <w:t xml:space="preserve"> - The Board</w:t>
      </w:r>
      <w:r w:rsidRPr="0075722C">
        <w:rPr>
          <w:rFonts w:eastAsia="Calibri"/>
          <w:sz w:val="24"/>
          <w:szCs w:val="24"/>
        </w:rPr>
        <w:t xml:space="preserve"> delegates to the </w:t>
      </w:r>
      <w:r w:rsidR="0075722C" w:rsidRPr="0075722C">
        <w:rPr>
          <w:rFonts w:eastAsia="Calibri"/>
          <w:bCs/>
          <w:sz w:val="24"/>
          <w:szCs w:val="24"/>
        </w:rPr>
        <w:t>Superintendent</w:t>
      </w:r>
      <w:r w:rsidRPr="0075722C">
        <w:rPr>
          <w:rFonts w:eastAsia="Calibri"/>
          <w:b/>
          <w:bCs/>
          <w:sz w:val="24"/>
          <w:szCs w:val="24"/>
        </w:rPr>
        <w:t xml:space="preserve"> </w:t>
      </w:r>
      <w:r w:rsidR="004B4A91" w:rsidRPr="0075722C">
        <w:rPr>
          <w:rFonts w:eastAsia="Calibri"/>
          <w:sz w:val="24"/>
          <w:szCs w:val="24"/>
        </w:rPr>
        <w:t>or</w:t>
      </w:r>
      <w:r w:rsidRPr="0075722C">
        <w:rPr>
          <w:rFonts w:eastAsia="Calibri"/>
          <w:sz w:val="24"/>
          <w:szCs w:val="24"/>
        </w:rPr>
        <w:t xml:space="preserve"> designee the authority to assign amounts to be used for specific purposes. </w:t>
      </w:r>
      <w:r w:rsidR="00990E1A">
        <w:rPr>
          <w:rFonts w:eastAsia="Calibri"/>
          <w:sz w:val="24"/>
          <w:szCs w:val="24"/>
        </w:rPr>
        <w:t xml:space="preserve"> </w:t>
      </w:r>
      <w:r w:rsidRPr="0075722C">
        <w:rPr>
          <w:rFonts w:eastAsia="Calibri"/>
          <w:sz w:val="24"/>
          <w:szCs w:val="24"/>
        </w:rPr>
        <w:t xml:space="preserve">Such assignments cannot exceed the available (spendable, unrestricted, uncommitted) fund balance in any </w:t>
      </w:r>
      <w:proofErr w:type="gramStart"/>
      <w:r w:rsidRPr="0075722C">
        <w:rPr>
          <w:rFonts w:eastAsia="Calibri"/>
          <w:sz w:val="24"/>
          <w:szCs w:val="24"/>
        </w:rPr>
        <w:t>particular fund</w:t>
      </w:r>
      <w:proofErr w:type="gramEnd"/>
      <w:r w:rsidRPr="0075722C">
        <w:rPr>
          <w:rFonts w:eastAsia="Calibri"/>
          <w:sz w:val="24"/>
          <w:szCs w:val="24"/>
        </w:rPr>
        <w:t>.</w:t>
      </w:r>
    </w:p>
    <w:p w14:paraId="7AF61AA9" w14:textId="77777777" w:rsidR="00377FB1" w:rsidRPr="0075722C" w:rsidRDefault="00377FB1" w:rsidP="006B3048">
      <w:pPr>
        <w:ind w:left="720"/>
        <w:rPr>
          <w:sz w:val="24"/>
          <w:szCs w:val="24"/>
        </w:rPr>
      </w:pPr>
    </w:p>
    <w:p w14:paraId="4E69B3EA" w14:textId="77777777" w:rsidR="00B96E37" w:rsidRPr="00990E1A" w:rsidRDefault="0023324D" w:rsidP="006B3048">
      <w:pPr>
        <w:numPr>
          <w:ilvl w:val="0"/>
          <w:numId w:val="6"/>
        </w:numPr>
        <w:rPr>
          <w:b/>
          <w:sz w:val="24"/>
          <w:szCs w:val="24"/>
        </w:rPr>
      </w:pPr>
      <w:r w:rsidRPr="0075722C">
        <w:rPr>
          <w:b/>
          <w:sz w:val="24"/>
          <w:szCs w:val="24"/>
        </w:rPr>
        <w:t>Unassigned Fund B</w:t>
      </w:r>
      <w:r w:rsidR="00822A1C" w:rsidRPr="0075722C">
        <w:rPr>
          <w:b/>
          <w:sz w:val="24"/>
          <w:szCs w:val="24"/>
        </w:rPr>
        <w:t>alance</w:t>
      </w:r>
      <w:proofErr w:type="gramStart"/>
      <w:r w:rsidR="00990E1A">
        <w:rPr>
          <w:b/>
          <w:sz w:val="24"/>
          <w:szCs w:val="24"/>
        </w:rPr>
        <w:t xml:space="preserve">:  </w:t>
      </w:r>
      <w:r w:rsidRPr="00990E1A">
        <w:rPr>
          <w:sz w:val="24"/>
          <w:szCs w:val="24"/>
        </w:rPr>
        <w:t>I</w:t>
      </w:r>
      <w:r w:rsidR="00822A1C" w:rsidRPr="00990E1A">
        <w:rPr>
          <w:sz w:val="24"/>
          <w:szCs w:val="24"/>
        </w:rPr>
        <w:t>ncludes</w:t>
      </w:r>
      <w:proofErr w:type="gramEnd"/>
      <w:r w:rsidR="00822A1C" w:rsidRPr="00990E1A">
        <w:rPr>
          <w:sz w:val="24"/>
          <w:szCs w:val="24"/>
        </w:rPr>
        <w:t xml:space="preserve"> the residual classification for th</w:t>
      </w:r>
      <w:r w:rsidR="007C4420" w:rsidRPr="00990E1A">
        <w:rPr>
          <w:sz w:val="24"/>
          <w:szCs w:val="24"/>
        </w:rPr>
        <w:t xml:space="preserve">e </w:t>
      </w:r>
      <w:proofErr w:type="gramStart"/>
      <w:r w:rsidR="0075722C" w:rsidRPr="00990E1A">
        <w:rPr>
          <w:sz w:val="24"/>
          <w:szCs w:val="24"/>
        </w:rPr>
        <w:t>District</w:t>
      </w:r>
      <w:r w:rsidR="00822A1C" w:rsidRPr="00990E1A">
        <w:rPr>
          <w:sz w:val="24"/>
          <w:szCs w:val="24"/>
        </w:rPr>
        <w:t>’s</w:t>
      </w:r>
      <w:proofErr w:type="gramEnd"/>
      <w:r w:rsidR="00822A1C" w:rsidRPr="00990E1A">
        <w:rPr>
          <w:sz w:val="24"/>
          <w:szCs w:val="24"/>
        </w:rPr>
        <w:t xml:space="preserve"> general fund and includes all</w:t>
      </w:r>
      <w:r w:rsidRPr="00990E1A">
        <w:rPr>
          <w:sz w:val="24"/>
          <w:szCs w:val="24"/>
        </w:rPr>
        <w:t xml:space="preserve"> </w:t>
      </w:r>
      <w:r w:rsidR="00822A1C" w:rsidRPr="00990E1A">
        <w:rPr>
          <w:sz w:val="24"/>
          <w:szCs w:val="24"/>
        </w:rPr>
        <w:t>spendable amounts not contained in the other classifications. In other funds, the unassigned</w:t>
      </w:r>
      <w:r w:rsidRPr="00990E1A">
        <w:rPr>
          <w:sz w:val="24"/>
          <w:szCs w:val="24"/>
        </w:rPr>
        <w:t xml:space="preserve"> </w:t>
      </w:r>
      <w:r w:rsidR="00822A1C" w:rsidRPr="00990E1A">
        <w:rPr>
          <w:sz w:val="24"/>
          <w:szCs w:val="24"/>
        </w:rPr>
        <w:t>classification should be used only to report a deficit balance from overspending for specific purposes for which amounts had been restricted, committed, or assigned.</w:t>
      </w:r>
    </w:p>
    <w:p w14:paraId="4827EED9" w14:textId="77777777" w:rsidR="00877DA4" w:rsidRPr="0075722C" w:rsidRDefault="00877DA4" w:rsidP="006B3048">
      <w:pPr>
        <w:rPr>
          <w:sz w:val="24"/>
          <w:szCs w:val="24"/>
        </w:rPr>
      </w:pPr>
    </w:p>
    <w:p w14:paraId="3F02E8AD" w14:textId="77777777" w:rsidR="006236E0" w:rsidRPr="0075722C" w:rsidRDefault="006236E0" w:rsidP="006B3048">
      <w:pPr>
        <w:pStyle w:val="Heading2"/>
        <w:tabs>
          <w:tab w:val="clear" w:pos="8460"/>
        </w:tabs>
        <w:rPr>
          <w:rFonts w:eastAsia="Calibri"/>
        </w:rPr>
      </w:pPr>
      <w:r w:rsidRPr="0075722C">
        <w:rPr>
          <w:rFonts w:eastAsia="Calibri"/>
        </w:rPr>
        <w:t>Prioritization of Fund Balance Use</w:t>
      </w:r>
    </w:p>
    <w:p w14:paraId="6DA519A0" w14:textId="77777777" w:rsidR="006236E0" w:rsidRPr="0075722C" w:rsidRDefault="006236E0" w:rsidP="006B3048">
      <w:pPr>
        <w:rPr>
          <w:sz w:val="24"/>
          <w:szCs w:val="24"/>
        </w:rPr>
      </w:pPr>
    </w:p>
    <w:p w14:paraId="71D4F4BA" w14:textId="77777777" w:rsidR="00877DA4" w:rsidRPr="0075722C" w:rsidRDefault="007C4420" w:rsidP="006B3048">
      <w:pPr>
        <w:rPr>
          <w:sz w:val="24"/>
          <w:szCs w:val="24"/>
        </w:rPr>
      </w:pPr>
      <w:r w:rsidRPr="0075722C">
        <w:rPr>
          <w:sz w:val="24"/>
          <w:szCs w:val="24"/>
        </w:rPr>
        <w:t>The B</w:t>
      </w:r>
      <w:r w:rsidR="00877DA4" w:rsidRPr="0075722C">
        <w:rPr>
          <w:sz w:val="24"/>
          <w:szCs w:val="24"/>
        </w:rPr>
        <w:t>oard’s primary role in adopting this policy is to identify the order of spending unrestr</w:t>
      </w:r>
      <w:r w:rsidRPr="0075722C">
        <w:rPr>
          <w:sz w:val="24"/>
          <w:szCs w:val="24"/>
        </w:rPr>
        <w:t>icted resources and to acknowledge that the Board i</w:t>
      </w:r>
      <w:r w:rsidR="00877DA4" w:rsidRPr="0075722C">
        <w:rPr>
          <w:sz w:val="24"/>
          <w:szCs w:val="24"/>
        </w:rPr>
        <w:t>s the</w:t>
      </w:r>
      <w:r w:rsidRPr="0075722C">
        <w:rPr>
          <w:sz w:val="24"/>
          <w:szCs w:val="24"/>
        </w:rPr>
        <w:t xml:space="preserve"> ultimate</w:t>
      </w:r>
      <w:r w:rsidR="00877DA4" w:rsidRPr="0075722C">
        <w:rPr>
          <w:sz w:val="24"/>
          <w:szCs w:val="24"/>
        </w:rPr>
        <w:t xml:space="preserve"> </w:t>
      </w:r>
      <w:proofErr w:type="gramStart"/>
      <w:r w:rsidR="00877DA4" w:rsidRPr="0075722C">
        <w:rPr>
          <w:sz w:val="24"/>
          <w:szCs w:val="24"/>
        </w:rPr>
        <w:t>decision making</w:t>
      </w:r>
      <w:proofErr w:type="gramEnd"/>
      <w:r w:rsidR="00877DA4" w:rsidRPr="0075722C">
        <w:rPr>
          <w:sz w:val="24"/>
          <w:szCs w:val="24"/>
        </w:rPr>
        <w:t xml:space="preserve"> authority </w:t>
      </w:r>
      <w:proofErr w:type="gramStart"/>
      <w:r w:rsidR="00877DA4" w:rsidRPr="0075722C">
        <w:rPr>
          <w:sz w:val="24"/>
          <w:szCs w:val="24"/>
        </w:rPr>
        <w:t xml:space="preserve">with </w:t>
      </w:r>
      <w:r w:rsidRPr="0075722C">
        <w:rPr>
          <w:sz w:val="24"/>
          <w:szCs w:val="24"/>
        </w:rPr>
        <w:t>regard to</w:t>
      </w:r>
      <w:proofErr w:type="gramEnd"/>
      <w:r w:rsidRPr="0075722C">
        <w:rPr>
          <w:sz w:val="24"/>
          <w:szCs w:val="24"/>
        </w:rPr>
        <w:t xml:space="preserve"> committing balances upon recommendation of the </w:t>
      </w:r>
      <w:r w:rsidR="0075722C" w:rsidRPr="0075722C">
        <w:rPr>
          <w:sz w:val="24"/>
          <w:szCs w:val="24"/>
        </w:rPr>
        <w:t>Superintendent</w:t>
      </w:r>
      <w:r w:rsidRPr="0075722C">
        <w:rPr>
          <w:sz w:val="24"/>
          <w:szCs w:val="24"/>
        </w:rPr>
        <w:t xml:space="preserve"> or </w:t>
      </w:r>
      <w:proofErr w:type="gramStart"/>
      <w:r w:rsidRPr="0075722C">
        <w:rPr>
          <w:sz w:val="24"/>
          <w:szCs w:val="24"/>
        </w:rPr>
        <w:t>designee</w:t>
      </w:r>
      <w:proofErr w:type="gramEnd"/>
      <w:r w:rsidRPr="0075722C">
        <w:rPr>
          <w:sz w:val="24"/>
          <w:szCs w:val="24"/>
        </w:rPr>
        <w:t>.</w:t>
      </w:r>
    </w:p>
    <w:p w14:paraId="11BD691A" w14:textId="77777777" w:rsidR="00877DA4" w:rsidRPr="0075722C" w:rsidRDefault="00877DA4" w:rsidP="006B3048">
      <w:pPr>
        <w:rPr>
          <w:sz w:val="24"/>
          <w:szCs w:val="24"/>
        </w:rPr>
      </w:pPr>
    </w:p>
    <w:p w14:paraId="7A2C602B" w14:textId="78B6E26A" w:rsidR="00990E1A" w:rsidRPr="00707B75" w:rsidRDefault="007C4420" w:rsidP="006B3048">
      <w:pPr>
        <w:rPr>
          <w:sz w:val="24"/>
          <w:szCs w:val="24"/>
        </w:rPr>
      </w:pPr>
      <w:r w:rsidRPr="0075722C">
        <w:rPr>
          <w:sz w:val="24"/>
          <w:szCs w:val="24"/>
        </w:rPr>
        <w:t>If the B</w:t>
      </w:r>
      <w:r w:rsidR="00877DA4" w:rsidRPr="0075722C">
        <w:rPr>
          <w:sz w:val="24"/>
          <w:szCs w:val="24"/>
        </w:rPr>
        <w:t>oard chooses not to adopt a policy addressing the order of spending, the def</w:t>
      </w:r>
      <w:r w:rsidRPr="0075722C">
        <w:rPr>
          <w:sz w:val="24"/>
          <w:szCs w:val="24"/>
        </w:rPr>
        <w:t>ault approach of reducing</w:t>
      </w:r>
      <w:r w:rsidR="00877DA4" w:rsidRPr="0075722C">
        <w:rPr>
          <w:sz w:val="24"/>
          <w:szCs w:val="24"/>
        </w:rPr>
        <w:t xml:space="preserve"> </w:t>
      </w:r>
      <w:r w:rsidR="00801CF0">
        <w:rPr>
          <w:sz w:val="24"/>
          <w:szCs w:val="24"/>
        </w:rPr>
        <w:t xml:space="preserve">restricted, then </w:t>
      </w:r>
      <w:r w:rsidR="00877DA4" w:rsidRPr="0075722C">
        <w:rPr>
          <w:sz w:val="24"/>
          <w:szCs w:val="24"/>
        </w:rPr>
        <w:t>committed, then assigned, then unassigned fund balances</w:t>
      </w:r>
      <w:r w:rsidRPr="0075722C">
        <w:rPr>
          <w:sz w:val="24"/>
          <w:szCs w:val="24"/>
        </w:rPr>
        <w:t xml:space="preserve"> will be used</w:t>
      </w:r>
      <w:r w:rsidR="00877DA4" w:rsidRPr="0075722C">
        <w:rPr>
          <w:sz w:val="24"/>
          <w:szCs w:val="24"/>
        </w:rPr>
        <w:t>.</w:t>
      </w:r>
      <w:r w:rsidRPr="0075722C">
        <w:rPr>
          <w:sz w:val="24"/>
          <w:szCs w:val="24"/>
        </w:rPr>
        <w:t xml:space="preserve"> </w:t>
      </w:r>
    </w:p>
    <w:p w14:paraId="13725E31" w14:textId="77777777" w:rsidR="00815D4B" w:rsidRDefault="00815D4B" w:rsidP="006B3048">
      <w:pPr>
        <w:rPr>
          <w:sz w:val="24"/>
          <w:szCs w:val="24"/>
          <w:u w:val="single"/>
        </w:rPr>
      </w:pPr>
    </w:p>
    <w:p w14:paraId="25943F11" w14:textId="77777777" w:rsidR="0068232F" w:rsidRPr="0075722C" w:rsidRDefault="00E25999" w:rsidP="006B3048">
      <w:pPr>
        <w:pStyle w:val="Heading2"/>
        <w:tabs>
          <w:tab w:val="clear" w:pos="8460"/>
        </w:tabs>
      </w:pPr>
      <w:r w:rsidRPr="0075722C">
        <w:t>Guidelines</w:t>
      </w:r>
    </w:p>
    <w:p w14:paraId="43442AAB" w14:textId="77777777" w:rsidR="0068232F" w:rsidRPr="0075722C" w:rsidRDefault="0068232F" w:rsidP="006B3048">
      <w:pPr>
        <w:rPr>
          <w:b/>
          <w:sz w:val="24"/>
          <w:szCs w:val="24"/>
        </w:rPr>
      </w:pPr>
    </w:p>
    <w:p w14:paraId="2925C481" w14:textId="77777777" w:rsidR="00E25999" w:rsidRPr="00990E1A" w:rsidRDefault="006236E0" w:rsidP="006B3048">
      <w:pPr>
        <w:rPr>
          <w:b/>
          <w:sz w:val="24"/>
          <w:szCs w:val="24"/>
        </w:rPr>
      </w:pPr>
      <w:r w:rsidRPr="0075722C">
        <w:rPr>
          <w:rFonts w:eastAsia="Calibri"/>
          <w:b/>
          <w:sz w:val="24"/>
          <w:szCs w:val="24"/>
        </w:rPr>
        <w:t>Classifying Fund Balance A</w:t>
      </w:r>
      <w:r w:rsidR="00E25999" w:rsidRPr="0075722C">
        <w:rPr>
          <w:rFonts w:eastAsia="Calibri"/>
          <w:b/>
          <w:sz w:val="24"/>
          <w:szCs w:val="24"/>
        </w:rPr>
        <w:t>mounts</w:t>
      </w:r>
      <w:proofErr w:type="gramStart"/>
      <w:r w:rsidR="00990E1A">
        <w:rPr>
          <w:b/>
          <w:sz w:val="24"/>
          <w:szCs w:val="24"/>
        </w:rPr>
        <w:t xml:space="preserve">:  </w:t>
      </w:r>
      <w:r w:rsidR="00E25999" w:rsidRPr="0075722C">
        <w:rPr>
          <w:rFonts w:eastAsia="Calibri"/>
          <w:sz w:val="24"/>
          <w:szCs w:val="24"/>
        </w:rPr>
        <w:t>Fund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balance classifications depict the nature of the net resources that are reported in a fund. </w:t>
      </w:r>
      <w:r w:rsidR="00990E1A">
        <w:rPr>
          <w:rFonts w:eastAsia="Calibri"/>
          <w:sz w:val="24"/>
          <w:szCs w:val="24"/>
        </w:rPr>
        <w:t xml:space="preserve"> </w:t>
      </w:r>
      <w:r w:rsidR="00E25999" w:rsidRPr="0075722C">
        <w:rPr>
          <w:rFonts w:eastAsia="Calibri"/>
          <w:sz w:val="24"/>
          <w:szCs w:val="24"/>
        </w:rPr>
        <w:t>An individual fund may include non</w:t>
      </w:r>
      <w:r w:rsidR="007C4420" w:rsidRPr="0075722C">
        <w:rPr>
          <w:rFonts w:eastAsia="Calibri"/>
          <w:sz w:val="24"/>
          <w:szCs w:val="24"/>
        </w:rPr>
        <w:t>-</w:t>
      </w:r>
      <w:r w:rsidR="00E25999" w:rsidRPr="0075722C">
        <w:rPr>
          <w:rFonts w:eastAsia="Calibri"/>
          <w:sz w:val="24"/>
          <w:szCs w:val="24"/>
        </w:rPr>
        <w:t xml:space="preserve">spendable resources and amounts that are restricted, committed, or assigned, or any combination of those classifications. </w:t>
      </w:r>
      <w:r w:rsidR="002D51CF">
        <w:rPr>
          <w:rFonts w:eastAsia="Calibri"/>
          <w:sz w:val="24"/>
          <w:szCs w:val="24"/>
        </w:rPr>
        <w:t xml:space="preserve"> </w:t>
      </w:r>
      <w:r w:rsidR="00E25999" w:rsidRPr="0075722C">
        <w:rPr>
          <w:rFonts w:eastAsia="Calibri"/>
          <w:sz w:val="24"/>
          <w:szCs w:val="24"/>
        </w:rPr>
        <w:t>The general fund may also include an unassigned amount.</w:t>
      </w:r>
    </w:p>
    <w:p w14:paraId="28F04F4C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261EE68F" w14:textId="77777777" w:rsidR="00E25999" w:rsidRPr="0075722C" w:rsidRDefault="006236E0" w:rsidP="006B3048">
      <w:pPr>
        <w:overflowPunct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b/>
          <w:sz w:val="24"/>
          <w:szCs w:val="24"/>
        </w:rPr>
        <w:t>Encumbrance R</w:t>
      </w:r>
      <w:r w:rsidR="00E25999" w:rsidRPr="0075722C">
        <w:rPr>
          <w:rFonts w:eastAsia="Calibri"/>
          <w:b/>
          <w:sz w:val="24"/>
          <w:szCs w:val="24"/>
        </w:rPr>
        <w:t>eporting</w:t>
      </w:r>
      <w:proofErr w:type="gramStart"/>
      <w:r w:rsidR="00990E1A">
        <w:rPr>
          <w:rFonts w:eastAsia="Calibri"/>
          <w:sz w:val="24"/>
          <w:szCs w:val="24"/>
        </w:rPr>
        <w:t xml:space="preserve">:  </w:t>
      </w:r>
      <w:r w:rsidR="00E25999" w:rsidRPr="0075722C">
        <w:rPr>
          <w:rFonts w:eastAsia="Calibri"/>
          <w:sz w:val="24"/>
          <w:szCs w:val="24"/>
        </w:rPr>
        <w:t>Encumbering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amounts for specific purposes for which resources have already been restricted, committed</w:t>
      </w:r>
      <w:r w:rsidR="0054656B" w:rsidRPr="0075722C">
        <w:rPr>
          <w:rFonts w:eastAsia="Calibri"/>
          <w:sz w:val="24"/>
          <w:szCs w:val="24"/>
        </w:rPr>
        <w:t>,</w:t>
      </w:r>
      <w:r w:rsidR="00E25999" w:rsidRPr="0075722C">
        <w:rPr>
          <w:rFonts w:eastAsia="Calibri"/>
          <w:sz w:val="24"/>
          <w:szCs w:val="24"/>
        </w:rPr>
        <w:t xml:space="preserve"> or assigned should not result in </w:t>
      </w:r>
      <w:proofErr w:type="gramStart"/>
      <w:r w:rsidR="00E25999" w:rsidRPr="0075722C">
        <w:rPr>
          <w:rFonts w:eastAsia="Calibri"/>
          <w:sz w:val="24"/>
          <w:szCs w:val="24"/>
        </w:rPr>
        <w:t>separate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display of encumbered amounts. </w:t>
      </w:r>
      <w:r w:rsidR="00990E1A">
        <w:rPr>
          <w:rFonts w:eastAsia="Calibri"/>
          <w:sz w:val="24"/>
          <w:szCs w:val="24"/>
        </w:rPr>
        <w:t xml:space="preserve"> </w:t>
      </w:r>
      <w:r w:rsidR="00E25999" w:rsidRPr="0075722C">
        <w:rPr>
          <w:rFonts w:eastAsia="Calibri"/>
          <w:sz w:val="24"/>
          <w:szCs w:val="24"/>
        </w:rPr>
        <w:t xml:space="preserve">Encumbered amounts for specific purposes for which amounts have not </w:t>
      </w:r>
      <w:r w:rsidR="00E25999" w:rsidRPr="0075722C">
        <w:rPr>
          <w:rFonts w:eastAsia="Calibri"/>
          <w:sz w:val="24"/>
          <w:szCs w:val="24"/>
        </w:rPr>
        <w:lastRenderedPageBreak/>
        <w:t>been previously restricted, committed</w:t>
      </w:r>
      <w:r w:rsidR="0054656B" w:rsidRPr="0075722C">
        <w:rPr>
          <w:rFonts w:eastAsia="Calibri"/>
          <w:sz w:val="24"/>
          <w:szCs w:val="24"/>
        </w:rPr>
        <w:t>,</w:t>
      </w:r>
      <w:r w:rsidR="00E25999" w:rsidRPr="0075722C">
        <w:rPr>
          <w:rFonts w:eastAsia="Calibri"/>
          <w:sz w:val="24"/>
          <w:szCs w:val="24"/>
        </w:rPr>
        <w:t xml:space="preserve"> or assigned, will be classified as committed or assigned, as appropriate, based on the definitions and criteria set forth </w:t>
      </w:r>
      <w:r w:rsidRPr="0075722C">
        <w:rPr>
          <w:rFonts w:eastAsia="Calibri"/>
          <w:sz w:val="24"/>
          <w:szCs w:val="24"/>
        </w:rPr>
        <w:t>above</w:t>
      </w:r>
      <w:r w:rsidR="00E25999" w:rsidRPr="0075722C">
        <w:rPr>
          <w:rFonts w:eastAsia="Calibri"/>
          <w:sz w:val="24"/>
          <w:szCs w:val="24"/>
        </w:rPr>
        <w:t>.</w:t>
      </w:r>
    </w:p>
    <w:p w14:paraId="0A7FCE86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20116B15" w14:textId="441A2BDA" w:rsidR="00E25999" w:rsidRPr="003A25D9" w:rsidRDefault="006236E0" w:rsidP="006B3048">
      <w:pPr>
        <w:overflowPunct/>
        <w:textAlignment w:val="auto"/>
        <w:rPr>
          <w:rFonts w:eastAsia="Calibri"/>
          <w:sz w:val="24"/>
          <w:szCs w:val="24"/>
        </w:rPr>
      </w:pPr>
      <w:r w:rsidRPr="003A25D9">
        <w:rPr>
          <w:rFonts w:eastAsia="Calibri"/>
          <w:b/>
          <w:sz w:val="24"/>
          <w:szCs w:val="24"/>
        </w:rPr>
        <w:t>Minimum Unassigned Fund B</w:t>
      </w:r>
      <w:r w:rsidR="00E25999" w:rsidRPr="003A25D9">
        <w:rPr>
          <w:rFonts w:eastAsia="Calibri"/>
          <w:b/>
          <w:sz w:val="24"/>
          <w:szCs w:val="24"/>
        </w:rPr>
        <w:t>alance</w:t>
      </w:r>
      <w:r w:rsidR="00990E1A" w:rsidRPr="003A25D9">
        <w:rPr>
          <w:rFonts w:eastAsia="Calibri"/>
          <w:b/>
          <w:sz w:val="24"/>
          <w:szCs w:val="24"/>
        </w:rPr>
        <w:t xml:space="preserve">: </w:t>
      </w:r>
      <w:r w:rsidR="00E25999" w:rsidRPr="003A25D9">
        <w:rPr>
          <w:rFonts w:eastAsia="Calibri"/>
          <w:sz w:val="24"/>
          <w:szCs w:val="24"/>
        </w:rPr>
        <w:t xml:space="preserve">The </w:t>
      </w:r>
      <w:r w:rsidR="0075722C" w:rsidRPr="003A25D9">
        <w:rPr>
          <w:rFonts w:eastAsia="Calibri"/>
          <w:sz w:val="24"/>
          <w:szCs w:val="24"/>
        </w:rPr>
        <w:t>District</w:t>
      </w:r>
      <w:r w:rsidR="00E25999" w:rsidRPr="003A25D9">
        <w:rPr>
          <w:rFonts w:eastAsia="Calibri"/>
          <w:sz w:val="24"/>
          <w:szCs w:val="24"/>
        </w:rPr>
        <w:t xml:space="preserve"> will maintain a minimum unassigned fund balance in its General </w:t>
      </w:r>
      <w:proofErr w:type="gramStart"/>
      <w:r w:rsidR="00E25999" w:rsidRPr="003A25D9">
        <w:rPr>
          <w:rFonts w:eastAsia="Calibri"/>
          <w:sz w:val="24"/>
          <w:szCs w:val="24"/>
        </w:rPr>
        <w:t>Fund</w:t>
      </w:r>
      <w:proofErr w:type="gramEnd"/>
      <w:r w:rsidR="00E25999" w:rsidRPr="003A25D9">
        <w:rPr>
          <w:rFonts w:eastAsia="Calibri"/>
          <w:sz w:val="24"/>
          <w:szCs w:val="24"/>
        </w:rPr>
        <w:t xml:space="preserve"> ranging from </w:t>
      </w:r>
      <w:r w:rsidR="006D67F8" w:rsidRPr="003A25D9">
        <w:rPr>
          <w:rFonts w:eastAsia="Calibri"/>
          <w:sz w:val="24"/>
          <w:szCs w:val="24"/>
        </w:rPr>
        <w:t xml:space="preserve">15 </w:t>
      </w:r>
      <w:r w:rsidR="002D51CF" w:rsidRPr="003A25D9">
        <w:rPr>
          <w:rFonts w:eastAsia="Calibri"/>
          <w:sz w:val="24"/>
          <w:szCs w:val="24"/>
        </w:rPr>
        <w:t>percent</w:t>
      </w:r>
      <w:r w:rsidR="00E25999" w:rsidRPr="003A25D9">
        <w:rPr>
          <w:rFonts w:eastAsia="Calibri"/>
          <w:sz w:val="24"/>
          <w:szCs w:val="24"/>
        </w:rPr>
        <w:t xml:space="preserve"> of the subsequent year’s budgeted expenditures and outgoing transfers</w:t>
      </w:r>
      <w:r w:rsidR="003A25D9" w:rsidRPr="003A25D9">
        <w:rPr>
          <w:rFonts w:eastAsia="Calibri"/>
          <w:sz w:val="24"/>
          <w:szCs w:val="24"/>
        </w:rPr>
        <w:t>. Th</w:t>
      </w:r>
      <w:r w:rsidR="00E25999" w:rsidRPr="003A25D9">
        <w:rPr>
          <w:rFonts w:eastAsia="Calibri"/>
          <w:sz w:val="24"/>
          <w:szCs w:val="24"/>
        </w:rPr>
        <w:t>is minimum fund balance is to protect against cash flow shortfalls related to timing of projected revenue receipts and to maintain a budget stabilization commitment.</w:t>
      </w:r>
    </w:p>
    <w:p w14:paraId="5745D4E0" w14:textId="77777777" w:rsidR="00990E1A" w:rsidRPr="00E11AC3" w:rsidRDefault="00990E1A" w:rsidP="006B3048">
      <w:pPr>
        <w:overflowPunct/>
        <w:textAlignment w:val="auto"/>
        <w:rPr>
          <w:rFonts w:eastAsia="Calibri"/>
          <w:b/>
          <w:sz w:val="24"/>
          <w:szCs w:val="24"/>
          <w:highlight w:val="green"/>
        </w:rPr>
      </w:pPr>
    </w:p>
    <w:p w14:paraId="771839FD" w14:textId="77777777" w:rsidR="00E25999" w:rsidRPr="0075722C" w:rsidRDefault="00990E1A" w:rsidP="006B3048">
      <w:pPr>
        <w:overflowPunct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Replenishing D</w:t>
      </w:r>
      <w:r w:rsidR="00E25999" w:rsidRPr="00990E1A">
        <w:rPr>
          <w:rFonts w:eastAsia="Calibri"/>
          <w:b/>
          <w:sz w:val="24"/>
          <w:szCs w:val="24"/>
        </w:rPr>
        <w:t>eficiencies</w:t>
      </w:r>
      <w:proofErr w:type="gramStart"/>
      <w:r>
        <w:rPr>
          <w:rFonts w:eastAsia="Calibri"/>
          <w:b/>
          <w:sz w:val="24"/>
          <w:szCs w:val="24"/>
        </w:rPr>
        <w:t xml:space="preserve">:  </w:t>
      </w:r>
      <w:r>
        <w:rPr>
          <w:rFonts w:eastAsia="Calibri"/>
          <w:sz w:val="24"/>
          <w:szCs w:val="24"/>
        </w:rPr>
        <w:t>W</w:t>
      </w:r>
      <w:r w:rsidR="00E25999" w:rsidRPr="0075722C">
        <w:rPr>
          <w:rFonts w:eastAsia="Calibri"/>
          <w:sz w:val="24"/>
          <w:szCs w:val="24"/>
        </w:rPr>
        <w:t>hen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the </w:t>
      </w:r>
      <w:r w:rsidR="00E25999" w:rsidRPr="0075722C">
        <w:rPr>
          <w:rFonts w:eastAsia="Calibri"/>
          <w:sz w:val="24"/>
          <w:szCs w:val="24"/>
        </w:rPr>
        <w:t xml:space="preserve">fund balance falls below the minimum range, the </w:t>
      </w:r>
      <w:proofErr w:type="gramStart"/>
      <w:r w:rsidR="0075722C" w:rsidRPr="0075722C">
        <w:rPr>
          <w:rFonts w:eastAsia="Calibri"/>
          <w:sz w:val="24"/>
          <w:szCs w:val="24"/>
        </w:rPr>
        <w:t>District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will replenish </w:t>
      </w:r>
      <w:r w:rsidR="002D51CF">
        <w:rPr>
          <w:rFonts w:eastAsia="Calibri"/>
          <w:sz w:val="24"/>
          <w:szCs w:val="24"/>
        </w:rPr>
        <w:t>the shortage or deficiency</w:t>
      </w:r>
      <w:r w:rsidR="00E25999" w:rsidRPr="0075722C">
        <w:rPr>
          <w:rFonts w:eastAsia="Calibri"/>
          <w:sz w:val="24"/>
          <w:szCs w:val="24"/>
        </w:rPr>
        <w:t xml:space="preserve"> using the budget strategies and timeframes described below.</w:t>
      </w:r>
    </w:p>
    <w:p w14:paraId="7775876F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72D99625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sz w:val="24"/>
          <w:szCs w:val="24"/>
        </w:rPr>
        <w:t xml:space="preserve">The following budgetary strategies shall be utilized by the </w:t>
      </w:r>
      <w:proofErr w:type="gramStart"/>
      <w:r w:rsidR="0075722C" w:rsidRPr="0075722C">
        <w:rPr>
          <w:rFonts w:eastAsia="Calibri"/>
          <w:sz w:val="24"/>
          <w:szCs w:val="24"/>
        </w:rPr>
        <w:t>District</w:t>
      </w:r>
      <w:proofErr w:type="gramEnd"/>
      <w:r w:rsidRPr="0075722C">
        <w:rPr>
          <w:rFonts w:eastAsia="Calibri"/>
          <w:sz w:val="24"/>
          <w:szCs w:val="24"/>
        </w:rPr>
        <w:t xml:space="preserve"> to replenish funding deficiencies:</w:t>
      </w:r>
    </w:p>
    <w:p w14:paraId="20620E24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6CC548ED" w14:textId="77777777" w:rsidR="00E25999" w:rsidRPr="0075722C" w:rsidRDefault="00E25999" w:rsidP="006B3048">
      <w:pPr>
        <w:pStyle w:val="ListParagraph"/>
        <w:numPr>
          <w:ilvl w:val="0"/>
          <w:numId w:val="4"/>
        </w:numPr>
        <w:overflowPunct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sz w:val="24"/>
          <w:szCs w:val="24"/>
        </w:rPr>
        <w:t xml:space="preserve">The </w:t>
      </w:r>
      <w:proofErr w:type="gramStart"/>
      <w:r w:rsidR="0075722C" w:rsidRPr="0075722C">
        <w:rPr>
          <w:rFonts w:eastAsia="Calibri"/>
          <w:sz w:val="24"/>
          <w:szCs w:val="24"/>
        </w:rPr>
        <w:t>District</w:t>
      </w:r>
      <w:proofErr w:type="gramEnd"/>
      <w:r w:rsidRPr="0075722C">
        <w:rPr>
          <w:rFonts w:eastAsia="Calibri"/>
          <w:sz w:val="24"/>
          <w:szCs w:val="24"/>
        </w:rPr>
        <w:t xml:space="preserve"> will reduce recurring </w:t>
      </w:r>
      <w:proofErr w:type="gramStart"/>
      <w:r w:rsidRPr="0075722C">
        <w:rPr>
          <w:rFonts w:eastAsia="Calibri"/>
          <w:sz w:val="24"/>
          <w:szCs w:val="24"/>
        </w:rPr>
        <w:t>expenditures</w:t>
      </w:r>
      <w:proofErr w:type="gramEnd"/>
      <w:r w:rsidRPr="0075722C">
        <w:rPr>
          <w:rFonts w:eastAsia="Calibri"/>
          <w:sz w:val="24"/>
          <w:szCs w:val="24"/>
        </w:rPr>
        <w:t xml:space="preserve"> to eliminate any structural deficit</w:t>
      </w:r>
      <w:r w:rsidR="0054656B" w:rsidRPr="0075722C">
        <w:rPr>
          <w:rFonts w:eastAsia="Calibri"/>
          <w:sz w:val="24"/>
          <w:szCs w:val="24"/>
        </w:rPr>
        <w:t>; or</w:t>
      </w:r>
    </w:p>
    <w:p w14:paraId="678BA1BC" w14:textId="77777777" w:rsidR="00E25999" w:rsidRPr="0075722C" w:rsidRDefault="00E25999" w:rsidP="006B3048">
      <w:pPr>
        <w:pStyle w:val="ListParagraph"/>
        <w:numPr>
          <w:ilvl w:val="0"/>
          <w:numId w:val="4"/>
        </w:numPr>
        <w:overflowPunct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sz w:val="24"/>
          <w:szCs w:val="24"/>
        </w:rPr>
        <w:t xml:space="preserve">The </w:t>
      </w:r>
      <w:proofErr w:type="gramStart"/>
      <w:r w:rsidR="0075722C" w:rsidRPr="0075722C">
        <w:rPr>
          <w:rFonts w:eastAsia="Calibri"/>
          <w:sz w:val="24"/>
          <w:szCs w:val="24"/>
        </w:rPr>
        <w:t>District</w:t>
      </w:r>
      <w:proofErr w:type="gramEnd"/>
      <w:r w:rsidRPr="0075722C">
        <w:rPr>
          <w:rFonts w:eastAsia="Calibri"/>
          <w:sz w:val="24"/>
          <w:szCs w:val="24"/>
        </w:rPr>
        <w:t xml:space="preserve"> will increase revenues </w:t>
      </w:r>
      <w:r w:rsidR="0054656B" w:rsidRPr="0075722C">
        <w:rPr>
          <w:rFonts w:eastAsia="Calibri"/>
          <w:sz w:val="24"/>
          <w:szCs w:val="24"/>
        </w:rPr>
        <w:t>or pursue other funding sources; or</w:t>
      </w:r>
    </w:p>
    <w:p w14:paraId="72C88A07" w14:textId="77777777" w:rsidR="00E25999" w:rsidRPr="0075722C" w:rsidRDefault="00E25999" w:rsidP="006B3048">
      <w:pPr>
        <w:pStyle w:val="ListParagraph"/>
        <w:numPr>
          <w:ilvl w:val="0"/>
          <w:numId w:val="4"/>
        </w:numPr>
        <w:overflowPunct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sz w:val="24"/>
          <w:szCs w:val="24"/>
        </w:rPr>
        <w:t>Some combination of the two options above</w:t>
      </w:r>
      <w:r w:rsidR="0054656B" w:rsidRPr="0075722C">
        <w:rPr>
          <w:rFonts w:eastAsia="Calibri"/>
          <w:sz w:val="24"/>
          <w:szCs w:val="24"/>
        </w:rPr>
        <w:t>.</w:t>
      </w:r>
    </w:p>
    <w:p w14:paraId="12641B7E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257F6872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  <w:r w:rsidRPr="0075722C">
        <w:rPr>
          <w:rFonts w:eastAsia="Calibri"/>
          <w:sz w:val="24"/>
          <w:szCs w:val="24"/>
        </w:rPr>
        <w:t>Minimum fund balance deficiencies shall be replenished within the following time periods:</w:t>
      </w:r>
    </w:p>
    <w:p w14:paraId="23D6B5AE" w14:textId="77777777" w:rsidR="00E25999" w:rsidRPr="0075722C" w:rsidRDefault="00E25999" w:rsidP="006B3048">
      <w:pPr>
        <w:overflowPunct/>
        <w:ind w:left="720"/>
        <w:textAlignment w:val="auto"/>
        <w:rPr>
          <w:rFonts w:eastAsia="Calibri"/>
          <w:sz w:val="24"/>
          <w:szCs w:val="24"/>
        </w:rPr>
      </w:pPr>
    </w:p>
    <w:p w14:paraId="19DA039D" w14:textId="453292A7" w:rsidR="00E25999" w:rsidRPr="008637B0" w:rsidRDefault="00E25999" w:rsidP="008637B0">
      <w:pPr>
        <w:pStyle w:val="ListParagraph"/>
        <w:numPr>
          <w:ilvl w:val="0"/>
          <w:numId w:val="9"/>
        </w:numPr>
        <w:overflowPunct/>
        <w:textAlignment w:val="auto"/>
        <w:rPr>
          <w:rFonts w:eastAsia="Calibri"/>
          <w:sz w:val="24"/>
          <w:szCs w:val="24"/>
        </w:rPr>
      </w:pPr>
      <w:r w:rsidRPr="008637B0">
        <w:rPr>
          <w:rFonts w:eastAsia="Calibri"/>
          <w:sz w:val="24"/>
          <w:szCs w:val="24"/>
        </w:rPr>
        <w:t>Deficiency resulting in a minimum fund balance between 10</w:t>
      </w:r>
      <w:r w:rsidR="006D67F8" w:rsidRPr="008637B0">
        <w:rPr>
          <w:rFonts w:eastAsia="Calibri"/>
          <w:sz w:val="24"/>
          <w:szCs w:val="24"/>
        </w:rPr>
        <w:t xml:space="preserve"> percent</w:t>
      </w:r>
      <w:r w:rsidRPr="008637B0">
        <w:rPr>
          <w:rFonts w:eastAsia="Calibri"/>
          <w:sz w:val="24"/>
          <w:szCs w:val="24"/>
        </w:rPr>
        <w:t xml:space="preserve"> and 12.5</w:t>
      </w:r>
      <w:r w:rsidR="006D67F8" w:rsidRPr="008637B0">
        <w:rPr>
          <w:rFonts w:eastAsia="Calibri"/>
          <w:sz w:val="24"/>
          <w:szCs w:val="24"/>
        </w:rPr>
        <w:t xml:space="preserve"> percen</w:t>
      </w:r>
      <w:r w:rsidR="008637B0" w:rsidRPr="008637B0">
        <w:rPr>
          <w:rFonts w:eastAsia="Calibri"/>
          <w:sz w:val="24"/>
          <w:szCs w:val="24"/>
        </w:rPr>
        <w:t>t</w:t>
      </w:r>
      <w:r w:rsidRPr="008637B0">
        <w:rPr>
          <w:rFonts w:eastAsia="Calibri"/>
          <w:sz w:val="24"/>
          <w:szCs w:val="24"/>
        </w:rPr>
        <w:t xml:space="preserve"> shall be replenished ov</w:t>
      </w:r>
      <w:r w:rsidR="006D67F8" w:rsidRPr="008637B0">
        <w:rPr>
          <w:rFonts w:eastAsia="Calibri"/>
          <w:sz w:val="24"/>
          <w:szCs w:val="24"/>
        </w:rPr>
        <w:t>er a period not to exceed three</w:t>
      </w:r>
      <w:r w:rsidR="00990E1A" w:rsidRPr="008637B0">
        <w:rPr>
          <w:rFonts w:eastAsia="Calibri"/>
          <w:sz w:val="24"/>
          <w:szCs w:val="24"/>
        </w:rPr>
        <w:t xml:space="preserve"> </w:t>
      </w:r>
      <w:r w:rsidRPr="008637B0">
        <w:rPr>
          <w:rFonts w:eastAsia="Calibri"/>
          <w:sz w:val="24"/>
          <w:szCs w:val="24"/>
        </w:rPr>
        <w:t>years</w:t>
      </w:r>
      <w:r w:rsidR="008637B0" w:rsidRPr="008637B0">
        <w:rPr>
          <w:rFonts w:eastAsia="Calibri"/>
          <w:sz w:val="24"/>
          <w:szCs w:val="24"/>
        </w:rPr>
        <w:t>.</w:t>
      </w:r>
    </w:p>
    <w:p w14:paraId="5BC96717" w14:textId="77777777" w:rsidR="00E25999" w:rsidRPr="0075722C" w:rsidRDefault="00E25999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5884BB04" w14:textId="77777777" w:rsidR="00E25999" w:rsidRDefault="001B1861" w:rsidP="006B3048">
      <w:pPr>
        <w:overflowPunct/>
        <w:textAlignment w:val="auto"/>
        <w:rPr>
          <w:rFonts w:eastAsia="Calibri"/>
          <w:sz w:val="24"/>
          <w:szCs w:val="24"/>
        </w:rPr>
      </w:pPr>
      <w:r w:rsidRPr="00990E1A">
        <w:rPr>
          <w:rFonts w:eastAsia="Calibri"/>
          <w:b/>
          <w:sz w:val="24"/>
          <w:szCs w:val="24"/>
        </w:rPr>
        <w:t xml:space="preserve">Surplus </w:t>
      </w:r>
      <w:r w:rsidR="00A96FE7" w:rsidRPr="00990E1A">
        <w:rPr>
          <w:rFonts w:eastAsia="Calibri"/>
          <w:b/>
          <w:sz w:val="24"/>
          <w:szCs w:val="24"/>
        </w:rPr>
        <w:t>f</w:t>
      </w:r>
      <w:r w:rsidRPr="00990E1A">
        <w:rPr>
          <w:rFonts w:eastAsia="Calibri"/>
          <w:b/>
          <w:sz w:val="24"/>
          <w:szCs w:val="24"/>
        </w:rPr>
        <w:t xml:space="preserve">und </w:t>
      </w:r>
      <w:r w:rsidR="00A96FE7" w:rsidRPr="00990E1A">
        <w:rPr>
          <w:rFonts w:eastAsia="Calibri"/>
          <w:b/>
          <w:sz w:val="24"/>
          <w:szCs w:val="24"/>
        </w:rPr>
        <w:t>b</w:t>
      </w:r>
      <w:r w:rsidRPr="00990E1A">
        <w:rPr>
          <w:rFonts w:eastAsia="Calibri"/>
          <w:b/>
          <w:sz w:val="24"/>
          <w:szCs w:val="24"/>
        </w:rPr>
        <w:t>a</w:t>
      </w:r>
      <w:r w:rsidR="00E25999" w:rsidRPr="00990E1A">
        <w:rPr>
          <w:rFonts w:eastAsia="Calibri"/>
          <w:b/>
          <w:sz w:val="24"/>
          <w:szCs w:val="24"/>
        </w:rPr>
        <w:t>lance</w:t>
      </w:r>
      <w:r w:rsidR="00990E1A">
        <w:rPr>
          <w:rFonts w:eastAsia="Calibri"/>
          <w:b/>
          <w:sz w:val="24"/>
          <w:szCs w:val="24"/>
        </w:rPr>
        <w:t xml:space="preserve">:  </w:t>
      </w:r>
      <w:r w:rsidR="00E25999" w:rsidRPr="0075722C">
        <w:rPr>
          <w:rFonts w:eastAsia="Calibri"/>
          <w:sz w:val="24"/>
          <w:szCs w:val="24"/>
        </w:rPr>
        <w:t xml:space="preserve">Should unassigned fund balance of the General Fund ever exceed the range, the </w:t>
      </w:r>
      <w:proofErr w:type="gramStart"/>
      <w:r w:rsidR="0075722C" w:rsidRPr="0075722C">
        <w:rPr>
          <w:rFonts w:eastAsia="Calibri"/>
          <w:sz w:val="24"/>
          <w:szCs w:val="24"/>
        </w:rPr>
        <w:t>District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will consider such fund balance surpluses for one-time expenditures that are nonrecurring in </w:t>
      </w:r>
      <w:proofErr w:type="gramStart"/>
      <w:r w:rsidR="00E25999" w:rsidRPr="0075722C">
        <w:rPr>
          <w:rFonts w:eastAsia="Calibri"/>
          <w:sz w:val="24"/>
          <w:szCs w:val="24"/>
        </w:rPr>
        <w:t>nature</w:t>
      </w:r>
      <w:proofErr w:type="gramEnd"/>
      <w:r w:rsidR="00E25999" w:rsidRPr="0075722C">
        <w:rPr>
          <w:rFonts w:eastAsia="Calibri"/>
          <w:sz w:val="24"/>
          <w:szCs w:val="24"/>
        </w:rPr>
        <w:t xml:space="preserve"> and which will not require additional future expense outlays for maintenance, additional staffing</w:t>
      </w:r>
      <w:r w:rsidR="00FE7A79" w:rsidRPr="0075722C">
        <w:rPr>
          <w:rFonts w:eastAsia="Calibri"/>
          <w:sz w:val="24"/>
          <w:szCs w:val="24"/>
        </w:rPr>
        <w:t>,</w:t>
      </w:r>
      <w:r w:rsidR="00E25999" w:rsidRPr="0075722C">
        <w:rPr>
          <w:rFonts w:eastAsia="Calibri"/>
          <w:sz w:val="24"/>
          <w:szCs w:val="24"/>
        </w:rPr>
        <w:t xml:space="preserve"> or other recurring expenditures.</w:t>
      </w:r>
    </w:p>
    <w:p w14:paraId="54BF6B7C" w14:textId="77777777" w:rsidR="0091471A" w:rsidRPr="0075722C" w:rsidRDefault="0091471A" w:rsidP="006B3048">
      <w:pPr>
        <w:overflowPunct/>
        <w:textAlignment w:val="auto"/>
        <w:rPr>
          <w:rFonts w:eastAsia="Calibri"/>
          <w:sz w:val="24"/>
          <w:szCs w:val="24"/>
        </w:rPr>
      </w:pPr>
    </w:p>
    <w:p w14:paraId="719D658E" w14:textId="77777777" w:rsidR="00663FC5" w:rsidRPr="00990E1A" w:rsidRDefault="00202879" w:rsidP="006B3048">
      <w:pPr>
        <w:overflowPunct/>
        <w:textAlignment w:val="auto"/>
        <w:rPr>
          <w:rFonts w:eastAsia="Calibri"/>
          <w:b/>
          <w:sz w:val="24"/>
          <w:szCs w:val="24"/>
        </w:rPr>
      </w:pPr>
      <w:r w:rsidRPr="0075722C">
        <w:rPr>
          <w:rFonts w:eastAsia="Calibri"/>
          <w:b/>
          <w:sz w:val="24"/>
          <w:szCs w:val="24"/>
        </w:rPr>
        <w:t>Implementation and R</w:t>
      </w:r>
      <w:r w:rsidR="00E25999" w:rsidRPr="0075722C">
        <w:rPr>
          <w:rFonts w:eastAsia="Calibri"/>
          <w:b/>
          <w:sz w:val="24"/>
          <w:szCs w:val="24"/>
        </w:rPr>
        <w:t>eview</w:t>
      </w:r>
      <w:proofErr w:type="gramStart"/>
      <w:r w:rsidR="00990E1A">
        <w:rPr>
          <w:rFonts w:eastAsia="Calibri"/>
          <w:b/>
          <w:sz w:val="24"/>
          <w:szCs w:val="24"/>
        </w:rPr>
        <w:t xml:space="preserve">:  </w:t>
      </w:r>
      <w:r w:rsidR="00FE7A79" w:rsidRPr="0075722C">
        <w:rPr>
          <w:rFonts w:eastAsia="Calibri"/>
          <w:sz w:val="24"/>
          <w:szCs w:val="24"/>
        </w:rPr>
        <w:t>The</w:t>
      </w:r>
      <w:proofErr w:type="gramEnd"/>
      <w:r w:rsidR="00FE7A79" w:rsidRPr="0075722C">
        <w:rPr>
          <w:rFonts w:eastAsia="Calibri"/>
          <w:sz w:val="24"/>
          <w:szCs w:val="24"/>
        </w:rPr>
        <w:t xml:space="preserve"> Board </w:t>
      </w:r>
      <w:r w:rsidR="00E25999" w:rsidRPr="0075722C">
        <w:rPr>
          <w:rFonts w:eastAsia="Calibri"/>
          <w:sz w:val="24"/>
          <w:szCs w:val="24"/>
        </w:rPr>
        <w:t>authorizes the</w:t>
      </w:r>
      <w:r w:rsidR="00FE7A79" w:rsidRPr="0075722C">
        <w:rPr>
          <w:rFonts w:eastAsia="Calibri"/>
          <w:sz w:val="24"/>
          <w:szCs w:val="24"/>
        </w:rPr>
        <w:t xml:space="preserve"> </w:t>
      </w:r>
      <w:r w:rsidR="0075722C" w:rsidRPr="0075722C">
        <w:rPr>
          <w:rFonts w:eastAsia="Calibri"/>
          <w:sz w:val="24"/>
          <w:szCs w:val="24"/>
        </w:rPr>
        <w:t>Superintendent</w:t>
      </w:r>
      <w:r w:rsidR="00FE7A79" w:rsidRPr="0075722C">
        <w:rPr>
          <w:rFonts w:eastAsia="Calibri"/>
          <w:sz w:val="24"/>
          <w:szCs w:val="24"/>
        </w:rPr>
        <w:t xml:space="preserve"> </w:t>
      </w:r>
      <w:r w:rsidR="00E25999" w:rsidRPr="0075722C">
        <w:rPr>
          <w:rFonts w:eastAsia="Calibri"/>
          <w:sz w:val="24"/>
          <w:szCs w:val="24"/>
        </w:rPr>
        <w:t>to establish any standards and procedures which may be necessary for its implementation. The</w:t>
      </w:r>
      <w:r w:rsidR="00FE7A79" w:rsidRPr="0075722C">
        <w:rPr>
          <w:rFonts w:eastAsia="Calibri"/>
          <w:b/>
          <w:bCs/>
          <w:sz w:val="24"/>
          <w:szCs w:val="24"/>
        </w:rPr>
        <w:t xml:space="preserve"> </w:t>
      </w:r>
      <w:r w:rsidR="0075722C" w:rsidRPr="0075722C">
        <w:rPr>
          <w:rFonts w:eastAsia="Calibri"/>
          <w:bCs/>
          <w:sz w:val="24"/>
          <w:szCs w:val="24"/>
        </w:rPr>
        <w:t>Superintendent</w:t>
      </w:r>
      <w:r w:rsidR="00FE7A79" w:rsidRPr="0075722C">
        <w:rPr>
          <w:rFonts w:eastAsia="Calibri"/>
          <w:bCs/>
          <w:sz w:val="24"/>
          <w:szCs w:val="24"/>
        </w:rPr>
        <w:t xml:space="preserve"> </w:t>
      </w:r>
      <w:r w:rsidR="00E25999" w:rsidRPr="0075722C">
        <w:rPr>
          <w:rFonts w:eastAsia="Calibri"/>
          <w:sz w:val="24"/>
          <w:szCs w:val="24"/>
        </w:rPr>
        <w:t>shall review this policy</w:t>
      </w:r>
      <w:r w:rsidR="00FE7A79" w:rsidRPr="0075722C">
        <w:rPr>
          <w:rFonts w:eastAsia="Calibri"/>
          <w:sz w:val="24"/>
          <w:szCs w:val="24"/>
        </w:rPr>
        <w:t xml:space="preserve"> and any procedures regarding its implementation</w:t>
      </w:r>
      <w:r w:rsidR="003128B2">
        <w:rPr>
          <w:rFonts w:eastAsia="Calibri"/>
          <w:sz w:val="24"/>
          <w:szCs w:val="24"/>
        </w:rPr>
        <w:t xml:space="preserve"> </w:t>
      </w:r>
      <w:r w:rsidR="00E25999" w:rsidRPr="0075722C">
        <w:rPr>
          <w:rFonts w:eastAsia="Calibri"/>
          <w:sz w:val="24"/>
          <w:szCs w:val="24"/>
        </w:rPr>
        <w:t xml:space="preserve">annually </w:t>
      </w:r>
      <w:r w:rsidR="003128B2">
        <w:rPr>
          <w:rFonts w:eastAsia="Calibri"/>
          <w:sz w:val="24"/>
          <w:szCs w:val="24"/>
        </w:rPr>
        <w:t xml:space="preserve">or as needed </w:t>
      </w:r>
      <w:r w:rsidR="00E25999" w:rsidRPr="0075722C">
        <w:rPr>
          <w:rFonts w:eastAsia="Calibri"/>
          <w:sz w:val="24"/>
          <w:szCs w:val="24"/>
        </w:rPr>
        <w:t xml:space="preserve">and make any recommendations for </w:t>
      </w:r>
      <w:r w:rsidR="00FE7A79" w:rsidRPr="0075722C">
        <w:rPr>
          <w:rFonts w:eastAsia="Calibri"/>
          <w:sz w:val="24"/>
          <w:szCs w:val="24"/>
        </w:rPr>
        <w:t>changes to the Board</w:t>
      </w:r>
      <w:r w:rsidR="00E25999" w:rsidRPr="0075722C">
        <w:rPr>
          <w:rFonts w:eastAsia="Calibri"/>
          <w:sz w:val="24"/>
          <w:szCs w:val="24"/>
        </w:rPr>
        <w:t>.</w:t>
      </w:r>
    </w:p>
    <w:p w14:paraId="3E4DD9EB" w14:textId="77777777" w:rsidR="00663FC5" w:rsidRDefault="00663FC5" w:rsidP="006B3048">
      <w:pPr>
        <w:spacing w:line="240" w:lineRule="atLeast"/>
        <w:rPr>
          <w:b/>
          <w:sz w:val="24"/>
          <w:szCs w:val="24"/>
        </w:rPr>
      </w:pPr>
    </w:p>
    <w:p w14:paraId="4BADE469" w14:textId="4CF4E7EA" w:rsidR="00E309F2" w:rsidRPr="00E309F2" w:rsidRDefault="00E309F2" w:rsidP="0064405C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16977">
        <w:rPr>
          <w:sz w:val="24"/>
          <w:szCs w:val="24"/>
        </w:rPr>
        <w:t xml:space="preserve">Superintendent or </w:t>
      </w:r>
      <w:proofErr w:type="gramStart"/>
      <w:r w:rsidR="00E16977">
        <w:rPr>
          <w:sz w:val="24"/>
          <w:szCs w:val="24"/>
        </w:rPr>
        <w:t>d</w:t>
      </w:r>
      <w:r>
        <w:rPr>
          <w:sz w:val="24"/>
          <w:szCs w:val="24"/>
        </w:rPr>
        <w:t>esignee</w:t>
      </w:r>
      <w:proofErr w:type="gramEnd"/>
      <w:r w:rsidRPr="00E309F2">
        <w:rPr>
          <w:sz w:val="24"/>
          <w:szCs w:val="24"/>
        </w:rPr>
        <w:t xml:space="preserve"> shall provide accounting procedures for the receipt, deposit, expenditure</w:t>
      </w:r>
      <w:r w:rsidR="0067552C">
        <w:rPr>
          <w:sz w:val="24"/>
          <w:szCs w:val="24"/>
        </w:rPr>
        <w:t>,</w:t>
      </w:r>
      <w:r w:rsidRPr="00E309F2">
        <w:rPr>
          <w:sz w:val="24"/>
          <w:szCs w:val="24"/>
        </w:rPr>
        <w:t xml:space="preserve"> and withdrawal of such mon</w:t>
      </w:r>
      <w:r w:rsidR="00B679CE">
        <w:rPr>
          <w:sz w:val="24"/>
          <w:szCs w:val="24"/>
        </w:rPr>
        <w:t>ies</w:t>
      </w:r>
      <w:r w:rsidRPr="00E309F2">
        <w:rPr>
          <w:sz w:val="24"/>
          <w:szCs w:val="24"/>
        </w:rPr>
        <w:t xml:space="preserve"> and procedures for monthly reporting to the Board of the transactions, assets, liabilities</w:t>
      </w:r>
      <w:r w:rsidR="00D77B71">
        <w:rPr>
          <w:sz w:val="24"/>
          <w:szCs w:val="24"/>
        </w:rPr>
        <w:t>,</w:t>
      </w:r>
      <w:r w:rsidRPr="00E309F2">
        <w:rPr>
          <w:sz w:val="24"/>
          <w:szCs w:val="24"/>
        </w:rPr>
        <w:t xml:space="preserve"> and fund balance for each such fund.</w:t>
      </w:r>
    </w:p>
    <w:p w14:paraId="1E043DE6" w14:textId="77777777" w:rsidR="004967B6" w:rsidRDefault="004967B6" w:rsidP="0064405C">
      <w:pPr>
        <w:spacing w:line="240" w:lineRule="atLeast"/>
        <w:rPr>
          <w:color w:val="000000"/>
          <w:sz w:val="24"/>
          <w:szCs w:val="24"/>
        </w:rPr>
      </w:pPr>
    </w:p>
    <w:p w14:paraId="6680FFF6" w14:textId="77777777" w:rsidR="000F5F8A" w:rsidRPr="0075722C" w:rsidRDefault="000F5F8A" w:rsidP="0064405C">
      <w:pPr>
        <w:spacing w:line="240" w:lineRule="atLeast"/>
        <w:rPr>
          <w:color w:val="000000"/>
          <w:sz w:val="24"/>
          <w:szCs w:val="24"/>
        </w:rPr>
      </w:pPr>
    </w:p>
    <w:p w14:paraId="23C765CA" w14:textId="1BC9BE28" w:rsidR="004F7FA5" w:rsidRPr="0075722C" w:rsidRDefault="004F7FA5" w:rsidP="00815D4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>Legal Reference</w:t>
      </w:r>
      <w:r w:rsidR="0064405C">
        <w:rPr>
          <w:color w:val="000000"/>
          <w:sz w:val="24"/>
          <w:szCs w:val="24"/>
        </w:rPr>
        <w:t>s</w:t>
      </w:r>
      <w:r w:rsidRPr="0075722C">
        <w:rPr>
          <w:color w:val="000000"/>
          <w:sz w:val="24"/>
          <w:szCs w:val="24"/>
        </w:rPr>
        <w:t>:</w:t>
      </w:r>
      <w:r w:rsidRPr="0075722C">
        <w:rPr>
          <w:color w:val="000000"/>
          <w:sz w:val="24"/>
          <w:szCs w:val="24"/>
        </w:rPr>
        <w:tab/>
        <w:t xml:space="preserve">IC § 33-701 </w:t>
      </w:r>
      <w:r w:rsidRPr="0064405C">
        <w:rPr>
          <w:i/>
          <w:color w:val="000000"/>
          <w:sz w:val="24"/>
          <w:szCs w:val="24"/>
        </w:rPr>
        <w:t>et seq</w:t>
      </w:r>
      <w:r w:rsidRPr="0075722C">
        <w:rPr>
          <w:color w:val="000000"/>
          <w:sz w:val="24"/>
          <w:szCs w:val="24"/>
        </w:rPr>
        <w:t>.</w:t>
      </w:r>
      <w:r w:rsidRPr="0075722C">
        <w:rPr>
          <w:color w:val="000000"/>
          <w:sz w:val="24"/>
          <w:szCs w:val="24"/>
        </w:rPr>
        <w:tab/>
        <w:t xml:space="preserve">Fiscal Affairs of School </w:t>
      </w:r>
      <w:r w:rsidR="0075722C" w:rsidRPr="0075722C">
        <w:rPr>
          <w:color w:val="000000"/>
          <w:sz w:val="24"/>
          <w:szCs w:val="24"/>
        </w:rPr>
        <w:t>District</w:t>
      </w:r>
    </w:p>
    <w:p w14:paraId="3398C9EE" w14:textId="295C8D4F" w:rsidR="00EE6E14" w:rsidRPr="0075722C" w:rsidRDefault="00EE6E14" w:rsidP="00815D4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ab/>
        <w:t xml:space="preserve">IC § 33-901 </w:t>
      </w:r>
      <w:r w:rsidRPr="0064405C">
        <w:rPr>
          <w:i/>
          <w:color w:val="000000"/>
          <w:sz w:val="24"/>
          <w:szCs w:val="24"/>
        </w:rPr>
        <w:t>et seq</w:t>
      </w:r>
      <w:r w:rsidRPr="0075722C">
        <w:rPr>
          <w:color w:val="000000"/>
          <w:sz w:val="24"/>
          <w:szCs w:val="24"/>
        </w:rPr>
        <w:t xml:space="preserve">. </w:t>
      </w:r>
      <w:r w:rsidRPr="0075722C">
        <w:rPr>
          <w:color w:val="000000"/>
          <w:sz w:val="24"/>
          <w:szCs w:val="24"/>
        </w:rPr>
        <w:tab/>
        <w:t>School Funds</w:t>
      </w:r>
    </w:p>
    <w:p w14:paraId="0787773F" w14:textId="77777777" w:rsidR="004F7FA5" w:rsidRPr="0075722C" w:rsidRDefault="00FE7A79" w:rsidP="00815D4B">
      <w:pPr>
        <w:tabs>
          <w:tab w:val="left" w:pos="2160"/>
          <w:tab w:val="left" w:pos="5040"/>
        </w:tabs>
        <w:spacing w:line="240" w:lineRule="atLeast"/>
        <w:rPr>
          <w:color w:val="000000"/>
          <w:sz w:val="24"/>
          <w:szCs w:val="24"/>
        </w:rPr>
      </w:pPr>
      <w:r w:rsidRPr="0075722C">
        <w:rPr>
          <w:color w:val="000000"/>
          <w:sz w:val="24"/>
          <w:szCs w:val="24"/>
        </w:rPr>
        <w:tab/>
      </w:r>
      <w:r w:rsidRPr="0075722C">
        <w:rPr>
          <w:rFonts w:eastAsia="Calibri"/>
          <w:sz w:val="24"/>
          <w:szCs w:val="24"/>
        </w:rPr>
        <w:t>Governmental Accounting Standards Board (“GASB”) Statement No. 54</w:t>
      </w:r>
    </w:p>
    <w:p w14:paraId="72F65FCF" w14:textId="77777777" w:rsidR="005042E1" w:rsidRDefault="005042E1" w:rsidP="0064405C">
      <w:pPr>
        <w:spacing w:line="240" w:lineRule="atLeast"/>
        <w:rPr>
          <w:color w:val="000000"/>
          <w:sz w:val="24"/>
          <w:szCs w:val="24"/>
          <w:u w:val="single"/>
        </w:rPr>
      </w:pPr>
    </w:p>
    <w:p w14:paraId="5627116F" w14:textId="77777777" w:rsidR="000F5F8A" w:rsidRDefault="000F5F8A" w:rsidP="0064405C">
      <w:pPr>
        <w:spacing w:line="240" w:lineRule="atLeast"/>
        <w:rPr>
          <w:color w:val="000000"/>
          <w:sz w:val="24"/>
          <w:szCs w:val="24"/>
          <w:u w:val="single"/>
        </w:rPr>
      </w:pPr>
    </w:p>
    <w:p w14:paraId="00EEBBFC" w14:textId="77777777" w:rsidR="000F5F8A" w:rsidRPr="0075722C" w:rsidRDefault="000F5F8A" w:rsidP="0064405C">
      <w:pPr>
        <w:spacing w:line="240" w:lineRule="atLeast"/>
        <w:rPr>
          <w:color w:val="000000"/>
          <w:sz w:val="24"/>
          <w:szCs w:val="24"/>
          <w:u w:val="single"/>
        </w:rPr>
      </w:pPr>
    </w:p>
    <w:p w14:paraId="70C683AE" w14:textId="77777777" w:rsidR="0029375B" w:rsidRPr="0075722C" w:rsidRDefault="0029375B" w:rsidP="0064405C">
      <w:pPr>
        <w:spacing w:line="240" w:lineRule="atLeast"/>
        <w:rPr>
          <w:color w:val="000000"/>
          <w:sz w:val="24"/>
          <w:szCs w:val="24"/>
        </w:rPr>
      </w:pPr>
      <w:smartTag w:uri="urn:schemas-microsoft-com:office:smarttags" w:element="PersonName">
        <w:r w:rsidRPr="0075722C">
          <w:rPr>
            <w:color w:val="000000"/>
            <w:sz w:val="24"/>
            <w:szCs w:val="24"/>
            <w:u w:val="single"/>
          </w:rPr>
          <w:lastRenderedPageBreak/>
          <w:t>Policy</w:t>
        </w:r>
      </w:smartTag>
      <w:r w:rsidRPr="0075722C">
        <w:rPr>
          <w:color w:val="000000"/>
          <w:sz w:val="24"/>
          <w:szCs w:val="24"/>
          <w:u w:val="single"/>
        </w:rPr>
        <w:t xml:space="preserve"> History</w:t>
      </w:r>
      <w:r w:rsidRPr="0075722C">
        <w:rPr>
          <w:color w:val="000000"/>
          <w:sz w:val="24"/>
          <w:szCs w:val="24"/>
        </w:rPr>
        <w:t>:</w:t>
      </w:r>
    </w:p>
    <w:p w14:paraId="270986B6" w14:textId="77777777" w:rsidR="001A7372" w:rsidRDefault="001A7372" w:rsidP="001A7372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3381B4B5" w14:textId="77777777" w:rsidR="001A7372" w:rsidRDefault="001A7372" w:rsidP="001A7372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15BE80B6" w14:textId="5F5D6710" w:rsidR="0029375B" w:rsidRPr="001A7372" w:rsidRDefault="001A7372" w:rsidP="001A7372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  <w:r w:rsidR="00990E1A" w:rsidRPr="00BA1A25">
        <w:rPr>
          <w:color w:val="000000"/>
          <w:sz w:val="24"/>
          <w:szCs w:val="24"/>
        </w:rPr>
        <w:t xml:space="preserve"> </w:t>
      </w:r>
    </w:p>
    <w:sectPr w:rsidR="0029375B" w:rsidRPr="001A7372" w:rsidSect="001F53DA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818" w14:textId="77777777" w:rsidR="00C3703F" w:rsidRDefault="00C3703F" w:rsidP="00467C16">
      <w:r>
        <w:separator/>
      </w:r>
    </w:p>
  </w:endnote>
  <w:endnote w:type="continuationSeparator" w:id="0">
    <w:p w14:paraId="226D007F" w14:textId="77777777" w:rsidR="00C3703F" w:rsidRDefault="00C3703F" w:rsidP="0046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5114" w14:textId="77777777" w:rsidR="0054656B" w:rsidRDefault="00BB520C">
    <w:pPr>
      <w:pStyle w:val="Footer"/>
    </w:pPr>
    <w:r>
      <w:tab/>
    </w:r>
    <w:r w:rsidR="00E06644">
      <w:t>7215</w:t>
    </w:r>
    <w:r w:rsidR="0054656B">
      <w:t>-</w:t>
    </w:r>
    <w:r w:rsidR="0054656B">
      <w:rPr>
        <w:rStyle w:val="PageNumber"/>
      </w:rPr>
      <w:fldChar w:fldCharType="begin"/>
    </w:r>
    <w:r w:rsidR="0054656B">
      <w:rPr>
        <w:rStyle w:val="PageNumber"/>
      </w:rPr>
      <w:instrText xml:space="preserve"> PAGE </w:instrText>
    </w:r>
    <w:r w:rsidR="0054656B">
      <w:rPr>
        <w:rStyle w:val="PageNumber"/>
      </w:rPr>
      <w:fldChar w:fldCharType="separate"/>
    </w:r>
    <w:r w:rsidR="0064405C">
      <w:rPr>
        <w:rStyle w:val="PageNumber"/>
        <w:noProof/>
      </w:rPr>
      <w:t>4</w:t>
    </w:r>
    <w:r w:rsidR="0054656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856E" w14:textId="77777777" w:rsidR="00C3703F" w:rsidRDefault="00C3703F" w:rsidP="00467C16">
      <w:r>
        <w:separator/>
      </w:r>
    </w:p>
  </w:footnote>
  <w:footnote w:type="continuationSeparator" w:id="0">
    <w:p w14:paraId="2C1297F2" w14:textId="77777777" w:rsidR="00C3703F" w:rsidRDefault="00C3703F" w:rsidP="0046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790"/>
    <w:multiLevelType w:val="hybridMultilevel"/>
    <w:tmpl w:val="E9B6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942"/>
    <w:multiLevelType w:val="hybridMultilevel"/>
    <w:tmpl w:val="C1AC8B7A"/>
    <w:lvl w:ilvl="0" w:tplc="3ADEA0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C494B"/>
    <w:multiLevelType w:val="hybridMultilevel"/>
    <w:tmpl w:val="35B6000A"/>
    <w:lvl w:ilvl="0" w:tplc="D5745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DCF"/>
    <w:multiLevelType w:val="hybridMultilevel"/>
    <w:tmpl w:val="9438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BBB"/>
    <w:multiLevelType w:val="hybridMultilevel"/>
    <w:tmpl w:val="CA8CFA92"/>
    <w:lvl w:ilvl="0" w:tplc="7208FA0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2E2346"/>
    <w:multiLevelType w:val="hybridMultilevel"/>
    <w:tmpl w:val="AA22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5628C"/>
    <w:multiLevelType w:val="hybridMultilevel"/>
    <w:tmpl w:val="2A7E96D8"/>
    <w:lvl w:ilvl="0" w:tplc="69C66C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01B8B"/>
    <w:multiLevelType w:val="hybridMultilevel"/>
    <w:tmpl w:val="253A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2699A"/>
    <w:multiLevelType w:val="hybridMultilevel"/>
    <w:tmpl w:val="07A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3028">
    <w:abstractNumId w:val="0"/>
  </w:num>
  <w:num w:numId="2" w16cid:durableId="843710608">
    <w:abstractNumId w:val="3"/>
  </w:num>
  <w:num w:numId="3" w16cid:durableId="1244678956">
    <w:abstractNumId w:val="2"/>
  </w:num>
  <w:num w:numId="4" w16cid:durableId="755129943">
    <w:abstractNumId w:val="6"/>
  </w:num>
  <w:num w:numId="5" w16cid:durableId="2012827988">
    <w:abstractNumId w:val="4"/>
  </w:num>
  <w:num w:numId="6" w16cid:durableId="1423144142">
    <w:abstractNumId w:val="7"/>
  </w:num>
  <w:num w:numId="7" w16cid:durableId="1504512336">
    <w:abstractNumId w:val="1"/>
  </w:num>
  <w:num w:numId="8" w16cid:durableId="2064479323">
    <w:abstractNumId w:val="5"/>
  </w:num>
  <w:num w:numId="9" w16cid:durableId="799302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3DA"/>
    <w:rsid w:val="00013E99"/>
    <w:rsid w:val="00041E22"/>
    <w:rsid w:val="000A00E8"/>
    <w:rsid w:val="000B06AF"/>
    <w:rsid w:val="000E0F3D"/>
    <w:rsid w:val="000F5F8A"/>
    <w:rsid w:val="00104092"/>
    <w:rsid w:val="0012521E"/>
    <w:rsid w:val="00137598"/>
    <w:rsid w:val="001537CB"/>
    <w:rsid w:val="0015641E"/>
    <w:rsid w:val="00167E55"/>
    <w:rsid w:val="00171AC8"/>
    <w:rsid w:val="00182221"/>
    <w:rsid w:val="001A7372"/>
    <w:rsid w:val="001B1861"/>
    <w:rsid w:val="001B70FC"/>
    <w:rsid w:val="001F53DA"/>
    <w:rsid w:val="001F6B47"/>
    <w:rsid w:val="00202879"/>
    <w:rsid w:val="0020722B"/>
    <w:rsid w:val="0023324D"/>
    <w:rsid w:val="002676D7"/>
    <w:rsid w:val="00267A91"/>
    <w:rsid w:val="00293119"/>
    <w:rsid w:val="0029375B"/>
    <w:rsid w:val="002D51CF"/>
    <w:rsid w:val="002E7657"/>
    <w:rsid w:val="002F77C4"/>
    <w:rsid w:val="003128B2"/>
    <w:rsid w:val="00320385"/>
    <w:rsid w:val="003226D4"/>
    <w:rsid w:val="003375B9"/>
    <w:rsid w:val="00370A49"/>
    <w:rsid w:val="00377FB1"/>
    <w:rsid w:val="00390F1E"/>
    <w:rsid w:val="003A25D9"/>
    <w:rsid w:val="003B571D"/>
    <w:rsid w:val="00463CCC"/>
    <w:rsid w:val="00467C16"/>
    <w:rsid w:val="00494AF5"/>
    <w:rsid w:val="004967B6"/>
    <w:rsid w:val="004A6CE3"/>
    <w:rsid w:val="004B4A91"/>
    <w:rsid w:val="004C1BAD"/>
    <w:rsid w:val="004F7FA5"/>
    <w:rsid w:val="005042E1"/>
    <w:rsid w:val="005446BB"/>
    <w:rsid w:val="0054656B"/>
    <w:rsid w:val="00594118"/>
    <w:rsid w:val="005A666A"/>
    <w:rsid w:val="005A760D"/>
    <w:rsid w:val="005D40D6"/>
    <w:rsid w:val="005E5724"/>
    <w:rsid w:val="00605E74"/>
    <w:rsid w:val="006236E0"/>
    <w:rsid w:val="0064405C"/>
    <w:rsid w:val="00663FC5"/>
    <w:rsid w:val="0067552C"/>
    <w:rsid w:val="0068232F"/>
    <w:rsid w:val="006964AD"/>
    <w:rsid w:val="006B11E6"/>
    <w:rsid w:val="006B3048"/>
    <w:rsid w:val="006D0829"/>
    <w:rsid w:val="006D67F8"/>
    <w:rsid w:val="006E77CB"/>
    <w:rsid w:val="006F6802"/>
    <w:rsid w:val="00707B75"/>
    <w:rsid w:val="007161C7"/>
    <w:rsid w:val="0075722C"/>
    <w:rsid w:val="00763870"/>
    <w:rsid w:val="007C266C"/>
    <w:rsid w:val="007C2B17"/>
    <w:rsid w:val="007C4420"/>
    <w:rsid w:val="00801CF0"/>
    <w:rsid w:val="0081327D"/>
    <w:rsid w:val="00815D4B"/>
    <w:rsid w:val="00822A1C"/>
    <w:rsid w:val="008332D4"/>
    <w:rsid w:val="00855DFB"/>
    <w:rsid w:val="00861DBE"/>
    <w:rsid w:val="008637B0"/>
    <w:rsid w:val="00877DA4"/>
    <w:rsid w:val="0088616C"/>
    <w:rsid w:val="0091471A"/>
    <w:rsid w:val="00932583"/>
    <w:rsid w:val="00990E1A"/>
    <w:rsid w:val="009A6886"/>
    <w:rsid w:val="009D457D"/>
    <w:rsid w:val="009D79FB"/>
    <w:rsid w:val="009E378C"/>
    <w:rsid w:val="00A24548"/>
    <w:rsid w:val="00A4693D"/>
    <w:rsid w:val="00A96FE7"/>
    <w:rsid w:val="00B03AA3"/>
    <w:rsid w:val="00B12666"/>
    <w:rsid w:val="00B66EC5"/>
    <w:rsid w:val="00B679CE"/>
    <w:rsid w:val="00B75C43"/>
    <w:rsid w:val="00B9524A"/>
    <w:rsid w:val="00B96E37"/>
    <w:rsid w:val="00BA1A25"/>
    <w:rsid w:val="00BB520C"/>
    <w:rsid w:val="00BD4B98"/>
    <w:rsid w:val="00C34B9A"/>
    <w:rsid w:val="00C3703F"/>
    <w:rsid w:val="00C7397D"/>
    <w:rsid w:val="00C92BB7"/>
    <w:rsid w:val="00CA133B"/>
    <w:rsid w:val="00CE5B73"/>
    <w:rsid w:val="00CF09AF"/>
    <w:rsid w:val="00D07D17"/>
    <w:rsid w:val="00D300EA"/>
    <w:rsid w:val="00D508DC"/>
    <w:rsid w:val="00D64F71"/>
    <w:rsid w:val="00D77B71"/>
    <w:rsid w:val="00D84FAB"/>
    <w:rsid w:val="00D8792E"/>
    <w:rsid w:val="00D943A4"/>
    <w:rsid w:val="00DC09B6"/>
    <w:rsid w:val="00DD3342"/>
    <w:rsid w:val="00DE4250"/>
    <w:rsid w:val="00E06644"/>
    <w:rsid w:val="00E07B10"/>
    <w:rsid w:val="00E11AC3"/>
    <w:rsid w:val="00E16977"/>
    <w:rsid w:val="00E25999"/>
    <w:rsid w:val="00E309F2"/>
    <w:rsid w:val="00EB7467"/>
    <w:rsid w:val="00EE6E14"/>
    <w:rsid w:val="00F01FCA"/>
    <w:rsid w:val="00F1051B"/>
    <w:rsid w:val="00F43FD1"/>
    <w:rsid w:val="00F872B7"/>
    <w:rsid w:val="00F91A8A"/>
    <w:rsid w:val="00FC15C2"/>
    <w:rsid w:val="00FD67C5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3C6ADFC"/>
  <w15:chartTrackingRefBased/>
  <w15:docId w15:val="{BBF64BD4-13FA-4784-B6DB-7AA173A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1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1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118"/>
    <w:pPr>
      <w:tabs>
        <w:tab w:val="right" w:pos="8460"/>
      </w:tabs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1F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3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3DA"/>
  </w:style>
  <w:style w:type="character" w:styleId="Emphasis">
    <w:name w:val="Emphasis"/>
    <w:uiPriority w:val="20"/>
    <w:qFormat/>
    <w:rsid w:val="00C34B9A"/>
    <w:rPr>
      <w:i/>
      <w:iCs/>
    </w:rPr>
  </w:style>
  <w:style w:type="paragraph" w:styleId="ListParagraph">
    <w:name w:val="List Paragraph"/>
    <w:basedOn w:val="Normal"/>
    <w:uiPriority w:val="34"/>
    <w:qFormat/>
    <w:rsid w:val="00E2599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594118"/>
    <w:rPr>
      <w:color w:val="000000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594118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B55FE-995C-4B54-9801-12F6A2EEF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97E54-6081-4DEE-929C-47312062D63D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4C7BCBA4-C5D5-44BC-90EF-85EA06DF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2DB31-D346-442B-A950-67E3A8F5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April Hoy</cp:lastModifiedBy>
  <cp:revision>14</cp:revision>
  <dcterms:created xsi:type="dcterms:W3CDTF">2022-08-05T16:00:00Z</dcterms:created>
  <dcterms:modified xsi:type="dcterms:W3CDTF">2025-07-01T23:20:00Z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258800</vt:r8>
  </property>
  <property fmtid="{D5CDD505-2E9C-101B-9397-08002B2CF9AE}" pid="4" name="MediaServiceImageTags">
    <vt:lpwstr/>
  </property>
</Properties>
</file>