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AB5F" w14:textId="11774CF1" w:rsidR="005647E4" w:rsidRPr="00357329" w:rsidRDefault="009263A3" w:rsidP="001C7D90">
      <w:pPr>
        <w:spacing w:line="240" w:lineRule="atLeast"/>
        <w:rPr>
          <w:b/>
          <w:color w:val="000000"/>
        </w:rPr>
      </w:pPr>
      <w:r w:rsidRPr="00357329">
        <w:rPr>
          <w:b/>
          <w:color w:val="000000"/>
        </w:rPr>
        <w:t>Bruneau-Grand View Joint School District #365</w:t>
      </w:r>
    </w:p>
    <w:p w14:paraId="146457F8" w14:textId="77777777" w:rsidR="003E09A3" w:rsidRPr="00357329" w:rsidRDefault="003E09A3" w:rsidP="001C7D90">
      <w:pPr>
        <w:spacing w:line="240" w:lineRule="atLeast"/>
        <w:rPr>
          <w:b/>
          <w:color w:val="000000"/>
        </w:rPr>
      </w:pPr>
    </w:p>
    <w:p w14:paraId="688F93B1" w14:textId="77777777" w:rsidR="00356727" w:rsidRPr="00357329" w:rsidRDefault="00356727" w:rsidP="001C43AB">
      <w:pPr>
        <w:tabs>
          <w:tab w:val="right" w:pos="9360"/>
        </w:tabs>
        <w:spacing w:line="240" w:lineRule="atLeast"/>
        <w:rPr>
          <w:color w:val="000000"/>
        </w:rPr>
      </w:pPr>
      <w:r w:rsidRPr="00357329">
        <w:rPr>
          <w:b/>
        </w:rPr>
        <w:t>FINANCIAL MANAGEMENT</w:t>
      </w:r>
      <w:r w:rsidRPr="00357329">
        <w:rPr>
          <w:b/>
          <w:color w:val="000000"/>
        </w:rPr>
        <w:tab/>
      </w:r>
      <w:r w:rsidR="002C3E58" w:rsidRPr="00357329">
        <w:rPr>
          <w:b/>
          <w:color w:val="000000"/>
        </w:rPr>
        <w:t>7</w:t>
      </w:r>
      <w:r w:rsidR="004E407D" w:rsidRPr="00357329">
        <w:rPr>
          <w:b/>
          <w:color w:val="000000"/>
        </w:rPr>
        <w:t>320</w:t>
      </w:r>
    </w:p>
    <w:p w14:paraId="6721DBE5" w14:textId="77777777" w:rsidR="007245CF" w:rsidRPr="00357329" w:rsidRDefault="007245CF" w:rsidP="001C7D90">
      <w:pPr>
        <w:spacing w:line="240" w:lineRule="atLeast"/>
        <w:rPr>
          <w:color w:val="000000"/>
          <w:u w:val="single"/>
        </w:rPr>
      </w:pPr>
    </w:p>
    <w:p w14:paraId="18FDBDEE" w14:textId="77777777" w:rsidR="003E09A3" w:rsidRPr="00357329" w:rsidRDefault="006F4646" w:rsidP="001C7D90">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357329">
        <w:t>Allowable Uses for Grant Funds</w:t>
      </w:r>
    </w:p>
    <w:p w14:paraId="596C0FDA" w14:textId="77777777" w:rsidR="003E09A3" w:rsidRPr="00357329" w:rsidRDefault="003E09A3" w:rsidP="001C7D90">
      <w:pPr>
        <w:spacing w:line="240" w:lineRule="atLeast"/>
        <w:rPr>
          <w:color w:val="000000"/>
          <w:u w:val="single"/>
        </w:rPr>
      </w:pPr>
    </w:p>
    <w:p w14:paraId="21A90779" w14:textId="77777777" w:rsidR="004E407D" w:rsidRPr="00405079" w:rsidRDefault="00281956" w:rsidP="001C7D90">
      <w:pPr>
        <w:spacing w:line="240" w:lineRule="atLeast"/>
        <w:rPr>
          <w:color w:val="000000"/>
        </w:rPr>
      </w:pPr>
      <w:r w:rsidRPr="00357329">
        <w:rPr>
          <w:color w:val="000000"/>
        </w:rPr>
        <w:t xml:space="preserve">Expenditures will be aligned with approved budgeted items. Any changes or variations from the state-approved budget and grant application need prior approval from the State. </w:t>
      </w:r>
      <w:r w:rsidR="004E407D" w:rsidRPr="00357329">
        <w:rPr>
          <w:color w:val="000000"/>
        </w:rPr>
        <w:t>When determining how the District will spend its grant funds,</w:t>
      </w:r>
      <w:r w:rsidR="0074691D" w:rsidRPr="00357329">
        <w:rPr>
          <w:color w:val="000000"/>
        </w:rPr>
        <w:t xml:space="preserve"> the</w:t>
      </w:r>
      <w:r w:rsidRPr="00405079">
        <w:rPr>
          <w:color w:val="000000"/>
        </w:rPr>
        <w:t xml:space="preserve"> Superintendent and the Business Manager</w:t>
      </w:r>
      <w:r w:rsidR="004E407D" w:rsidRPr="00405079">
        <w:rPr>
          <w:color w:val="000000"/>
        </w:rPr>
        <w:t xml:space="preserve"> will review the proposed cost to determine whether it is an allowable use of federal grant funds before obligating and spending those funds on the proposed good or service.</w:t>
      </w:r>
      <w:r w:rsidR="00D973DE" w:rsidRPr="00405079">
        <w:rPr>
          <w:color w:val="000000"/>
        </w:rPr>
        <w:t xml:space="preserve"> </w:t>
      </w:r>
      <w:r w:rsidR="004E407D" w:rsidRPr="00405079">
        <w:rPr>
          <w:color w:val="000000"/>
        </w:rPr>
        <w:t xml:space="preserve">All costs supported by federal education funds must meet the standards outlined in </w:t>
      </w:r>
      <w:r w:rsidR="00674B6A" w:rsidRPr="00405079">
        <w:rPr>
          <w:color w:val="000000"/>
        </w:rPr>
        <w:t>Education Department General Administrative Regulations</w:t>
      </w:r>
      <w:r w:rsidR="003E3602" w:rsidRPr="00405079">
        <w:rPr>
          <w:color w:val="000000"/>
        </w:rPr>
        <w:t>,</w:t>
      </w:r>
      <w:r w:rsidRPr="00405079">
        <w:rPr>
          <w:color w:val="000000"/>
        </w:rPr>
        <w:t xml:space="preserve"> referenced below,</w:t>
      </w:r>
      <w:r w:rsidR="003E3602" w:rsidRPr="00405079">
        <w:rPr>
          <w:color w:val="000000"/>
        </w:rPr>
        <w:t xml:space="preserve"> which are </w:t>
      </w:r>
      <w:r w:rsidR="004E407D" w:rsidRPr="00405079">
        <w:rPr>
          <w:color w:val="000000"/>
        </w:rPr>
        <w:t>prov</w:t>
      </w:r>
      <w:r w:rsidR="00674B6A" w:rsidRPr="00405079">
        <w:rPr>
          <w:color w:val="000000"/>
        </w:rPr>
        <w:t>ided in the bulleted list below</w:t>
      </w:r>
      <w:r w:rsidRPr="00405079">
        <w:rPr>
          <w:color w:val="000000"/>
        </w:rPr>
        <w:t>.</w:t>
      </w:r>
      <w:r w:rsidR="003E3602" w:rsidRPr="00405079">
        <w:rPr>
          <w:color w:val="000000"/>
        </w:rPr>
        <w:t xml:space="preserve"> </w:t>
      </w:r>
      <w:r w:rsidRPr="00405079">
        <w:rPr>
          <w:color w:val="000000"/>
        </w:rPr>
        <w:t xml:space="preserve">The Business Manager and District Superintendent must consider these factors when making an allowability determination. </w:t>
      </w:r>
      <w:r w:rsidR="003E3602" w:rsidRPr="00405079">
        <w:rPr>
          <w:color w:val="000000"/>
        </w:rPr>
        <w:t>All costs must:</w:t>
      </w:r>
    </w:p>
    <w:p w14:paraId="6C90684C" w14:textId="77777777" w:rsidR="004E407D" w:rsidRPr="00405079" w:rsidRDefault="004E407D" w:rsidP="001C7D90">
      <w:pPr>
        <w:spacing w:line="240" w:lineRule="atLeast"/>
        <w:rPr>
          <w:color w:val="000000"/>
        </w:rPr>
      </w:pPr>
    </w:p>
    <w:p w14:paraId="7AFE266A" w14:textId="77777777" w:rsidR="003E3602" w:rsidRPr="00405079" w:rsidRDefault="003E3602" w:rsidP="001C7D90">
      <w:pPr>
        <w:numPr>
          <w:ilvl w:val="0"/>
          <w:numId w:val="4"/>
        </w:numPr>
        <w:spacing w:line="240" w:lineRule="atLeast"/>
        <w:rPr>
          <w:color w:val="000000"/>
        </w:rPr>
      </w:pPr>
      <w:r w:rsidRPr="00405079">
        <w:rPr>
          <w:color w:val="000000"/>
        </w:rPr>
        <w:t>Be necessary and r</w:t>
      </w:r>
      <w:r w:rsidR="004E407D" w:rsidRPr="00405079">
        <w:rPr>
          <w:color w:val="000000"/>
        </w:rPr>
        <w:t>easonable for the p</w:t>
      </w:r>
      <w:r w:rsidRPr="00405079">
        <w:rPr>
          <w:color w:val="000000"/>
        </w:rPr>
        <w:t>erformance of the federal award</w:t>
      </w:r>
      <w:r w:rsidR="00281956" w:rsidRPr="00405079">
        <w:rPr>
          <w:color w:val="000000"/>
        </w:rPr>
        <w:t xml:space="preserve"> as outlined in 7320P1.</w:t>
      </w:r>
    </w:p>
    <w:p w14:paraId="0314A5A0" w14:textId="77777777" w:rsidR="00281956" w:rsidRPr="00405079" w:rsidRDefault="00281956" w:rsidP="001C7D90">
      <w:pPr>
        <w:spacing w:line="240" w:lineRule="atLeast"/>
        <w:ind w:left="720"/>
        <w:rPr>
          <w:color w:val="000000"/>
        </w:rPr>
      </w:pPr>
    </w:p>
    <w:p w14:paraId="4A229B01" w14:textId="77777777" w:rsidR="003E3602" w:rsidRPr="00405079" w:rsidRDefault="003E3602" w:rsidP="001C7D90">
      <w:pPr>
        <w:numPr>
          <w:ilvl w:val="0"/>
          <w:numId w:val="4"/>
        </w:numPr>
        <w:spacing w:line="240" w:lineRule="atLeast"/>
        <w:rPr>
          <w:color w:val="000000"/>
        </w:rPr>
      </w:pPr>
      <w:r w:rsidRPr="00405079">
        <w:rPr>
          <w:color w:val="000000"/>
        </w:rPr>
        <w:t>Be</w:t>
      </w:r>
      <w:r w:rsidR="00281956" w:rsidRPr="00405079">
        <w:rPr>
          <w:color w:val="000000"/>
        </w:rPr>
        <w:t xml:space="preserve"> allocable to the federal award.</w:t>
      </w:r>
      <w:r w:rsidR="00281956" w:rsidRPr="00405079">
        <w:t xml:space="preserve"> </w:t>
      </w:r>
      <w:r w:rsidR="00281956" w:rsidRPr="00405079">
        <w:rPr>
          <w:color w:val="000000"/>
        </w:rPr>
        <w:t>A cost is allocable to the federal award if the goods or services involved are chargeable or assignable to the federal award in accordance with the relative benefit received. This means that the federal grant program derived a benefit in proportion to the funds charged to the program. For example, if 50% of a teacher’s salary is paid with grant funds, then that teacher must spend at least 50% of his or her time on the grant program.</w:t>
      </w:r>
    </w:p>
    <w:p w14:paraId="2CA151D4" w14:textId="77777777" w:rsidR="00281956" w:rsidRPr="00405079" w:rsidRDefault="00281956" w:rsidP="001C7D90">
      <w:pPr>
        <w:spacing w:line="240" w:lineRule="atLeast"/>
        <w:ind w:left="720"/>
        <w:rPr>
          <w:color w:val="000000"/>
        </w:rPr>
      </w:pPr>
    </w:p>
    <w:p w14:paraId="43CD020A" w14:textId="77777777" w:rsidR="00281956" w:rsidRPr="00405079" w:rsidRDefault="003E3602" w:rsidP="001C7D90">
      <w:pPr>
        <w:numPr>
          <w:ilvl w:val="0"/>
          <w:numId w:val="4"/>
        </w:numPr>
        <w:spacing w:line="240" w:lineRule="atLeast"/>
        <w:rPr>
          <w:color w:val="000000"/>
        </w:rPr>
      </w:pPr>
      <w:r w:rsidRPr="00405079">
        <w:rPr>
          <w:color w:val="000000"/>
        </w:rPr>
        <w:t>Be c</w:t>
      </w:r>
      <w:r w:rsidR="004E407D" w:rsidRPr="00405079">
        <w:rPr>
          <w:color w:val="000000"/>
        </w:rPr>
        <w:t>onsistent with policies and procedures that apply uniformly to both federally-financed and o</w:t>
      </w:r>
      <w:r w:rsidR="00281956" w:rsidRPr="00405079">
        <w:rPr>
          <w:color w:val="000000"/>
        </w:rPr>
        <w:t>ther activities of the District.</w:t>
      </w:r>
    </w:p>
    <w:p w14:paraId="2AD4132C" w14:textId="77777777" w:rsidR="00281956" w:rsidRPr="00405079" w:rsidRDefault="00281956" w:rsidP="001C7D90">
      <w:pPr>
        <w:pStyle w:val="ListParagraph"/>
        <w:rPr>
          <w:color w:val="000000"/>
        </w:rPr>
      </w:pPr>
    </w:p>
    <w:p w14:paraId="24F05B26" w14:textId="77777777" w:rsidR="00281956" w:rsidRPr="00405079" w:rsidRDefault="004E407D" w:rsidP="001C7D90">
      <w:pPr>
        <w:numPr>
          <w:ilvl w:val="0"/>
          <w:numId w:val="4"/>
        </w:numPr>
        <w:spacing w:line="240" w:lineRule="atLeast"/>
        <w:rPr>
          <w:color w:val="000000"/>
        </w:rPr>
      </w:pPr>
      <w:r w:rsidRPr="00405079">
        <w:rPr>
          <w:color w:val="000000"/>
        </w:rPr>
        <w:t xml:space="preserve">Conform to any limitations or exclusions set forth as cost principles in </w:t>
      </w:r>
      <w:r w:rsidR="003E3602" w:rsidRPr="00405079">
        <w:rPr>
          <w:color w:val="000000"/>
        </w:rPr>
        <w:t>2 CFR Part 200</w:t>
      </w:r>
      <w:r w:rsidRPr="00405079">
        <w:rPr>
          <w:color w:val="000000"/>
        </w:rPr>
        <w:t xml:space="preserve"> or in the terms and </w:t>
      </w:r>
      <w:r w:rsidR="00281956" w:rsidRPr="00405079">
        <w:rPr>
          <w:color w:val="000000"/>
        </w:rPr>
        <w:t>conditions of the federal award.</w:t>
      </w:r>
    </w:p>
    <w:p w14:paraId="33E58451" w14:textId="77777777" w:rsidR="00281956" w:rsidRPr="00405079" w:rsidRDefault="00281956" w:rsidP="001C7D90">
      <w:pPr>
        <w:pStyle w:val="ListParagraph"/>
        <w:rPr>
          <w:color w:val="000000"/>
        </w:rPr>
      </w:pPr>
    </w:p>
    <w:p w14:paraId="0711E428" w14:textId="77777777" w:rsidR="003E3602" w:rsidRPr="00405079" w:rsidRDefault="00281956" w:rsidP="001C7D90">
      <w:pPr>
        <w:numPr>
          <w:ilvl w:val="0"/>
          <w:numId w:val="4"/>
        </w:numPr>
        <w:spacing w:line="240" w:lineRule="atLeast"/>
        <w:rPr>
          <w:color w:val="000000"/>
        </w:rPr>
      </w:pPr>
      <w:r w:rsidRPr="00405079">
        <w:rPr>
          <w:color w:val="000000"/>
        </w:rPr>
        <w:t>Consistent treatment.</w:t>
      </w:r>
      <w:r w:rsidR="00D973DE" w:rsidRPr="00405079">
        <w:rPr>
          <w:color w:val="000000"/>
        </w:rPr>
        <w:t xml:space="preserve"> </w:t>
      </w:r>
      <w:r w:rsidRPr="00405079">
        <w:rPr>
          <w:color w:val="000000"/>
        </w:rPr>
        <w:t>A cost cannot be assigned to a federal award as a direct cost if any other cost incurred for the same purpose in like circumstances has been assigned as an indirect cost under another award</w:t>
      </w:r>
      <w:r w:rsidR="00032714" w:rsidRPr="00405079">
        <w:rPr>
          <w:color w:val="000000"/>
        </w:rPr>
        <w:t>.</w:t>
      </w:r>
    </w:p>
    <w:p w14:paraId="546A8602" w14:textId="77777777" w:rsidR="00281956" w:rsidRPr="00405079" w:rsidRDefault="00281956" w:rsidP="001C7D90">
      <w:pPr>
        <w:spacing w:line="240" w:lineRule="atLeast"/>
        <w:ind w:left="720"/>
        <w:rPr>
          <w:color w:val="000000"/>
        </w:rPr>
      </w:pPr>
    </w:p>
    <w:p w14:paraId="15A3CC67" w14:textId="77777777" w:rsidR="00281956" w:rsidRPr="00405079" w:rsidRDefault="00281956" w:rsidP="001C7D90">
      <w:pPr>
        <w:numPr>
          <w:ilvl w:val="0"/>
          <w:numId w:val="4"/>
        </w:numPr>
        <w:spacing w:line="240" w:lineRule="atLeast"/>
        <w:rPr>
          <w:color w:val="000000"/>
        </w:rPr>
      </w:pPr>
      <w:r w:rsidRPr="00405079">
        <w:rPr>
          <w:color w:val="000000"/>
        </w:rPr>
        <w:t>Be adequately documented. All expenditures must be properly documented.</w:t>
      </w:r>
    </w:p>
    <w:p w14:paraId="47E53E72" w14:textId="77777777" w:rsidR="003E3602" w:rsidRPr="00405079" w:rsidRDefault="003E3602" w:rsidP="001C7D90">
      <w:pPr>
        <w:spacing w:line="240" w:lineRule="atLeast"/>
        <w:ind w:left="720"/>
        <w:rPr>
          <w:color w:val="000000"/>
        </w:rPr>
      </w:pPr>
    </w:p>
    <w:p w14:paraId="409969A4" w14:textId="77777777" w:rsidR="003E3602" w:rsidRPr="00405079" w:rsidRDefault="004E407D" w:rsidP="001C7D90">
      <w:pPr>
        <w:numPr>
          <w:ilvl w:val="0"/>
          <w:numId w:val="4"/>
        </w:numPr>
        <w:spacing w:line="240" w:lineRule="atLeast"/>
        <w:rPr>
          <w:color w:val="000000"/>
        </w:rPr>
      </w:pPr>
      <w:r w:rsidRPr="00405079">
        <w:rPr>
          <w:color w:val="000000"/>
        </w:rPr>
        <w:t>Be deter</w:t>
      </w:r>
      <w:r w:rsidR="003E3602" w:rsidRPr="00405079">
        <w:rPr>
          <w:color w:val="000000"/>
        </w:rPr>
        <w:t>mined in accordance with General Accepted Accounting P</w:t>
      </w:r>
      <w:r w:rsidRPr="00405079">
        <w:rPr>
          <w:color w:val="000000"/>
        </w:rPr>
        <w:t>rinciples (GAAP), unless</w:t>
      </w:r>
      <w:r w:rsidR="00281956" w:rsidRPr="00405079">
        <w:rPr>
          <w:color w:val="000000"/>
        </w:rPr>
        <w:t xml:space="preserve"> provided otherwise in Part 200.</w:t>
      </w:r>
    </w:p>
    <w:p w14:paraId="58768454" w14:textId="77777777" w:rsidR="00281956" w:rsidRPr="00405079" w:rsidRDefault="00281956" w:rsidP="001C7D90">
      <w:pPr>
        <w:spacing w:line="240" w:lineRule="atLeast"/>
        <w:rPr>
          <w:color w:val="000000"/>
        </w:rPr>
      </w:pPr>
    </w:p>
    <w:p w14:paraId="55BF7CDB" w14:textId="77777777" w:rsidR="00281956" w:rsidRPr="00405079" w:rsidRDefault="004E407D" w:rsidP="001C7D90">
      <w:pPr>
        <w:numPr>
          <w:ilvl w:val="0"/>
          <w:numId w:val="4"/>
        </w:numPr>
        <w:spacing w:line="240" w:lineRule="atLeast"/>
        <w:rPr>
          <w:color w:val="000000"/>
        </w:rPr>
      </w:pPr>
      <w:r w:rsidRPr="00405079">
        <w:rPr>
          <w:color w:val="000000"/>
        </w:rPr>
        <w:t xml:space="preserve">Not </w:t>
      </w:r>
      <w:r w:rsidR="003E3602" w:rsidRPr="00405079">
        <w:rPr>
          <w:color w:val="000000"/>
        </w:rPr>
        <w:t xml:space="preserve">be </w:t>
      </w:r>
      <w:r w:rsidRPr="00405079">
        <w:rPr>
          <w:color w:val="000000"/>
        </w:rPr>
        <w:t>included as a match or cost-share, unless the spec</w:t>
      </w:r>
      <w:r w:rsidR="006478DD" w:rsidRPr="00405079">
        <w:rPr>
          <w:color w:val="000000"/>
        </w:rPr>
        <w:t xml:space="preserve">ific federal program authorizes </w:t>
      </w:r>
      <w:r w:rsidRPr="00405079">
        <w:rPr>
          <w:color w:val="000000"/>
        </w:rPr>
        <w:t>fede</w:t>
      </w:r>
      <w:r w:rsidR="00281956" w:rsidRPr="00405079">
        <w:rPr>
          <w:color w:val="000000"/>
        </w:rPr>
        <w:t>ral costs to be treated as such. Some federal program statutes require the non-federal entity to contribute a certain amount of non-federal resources to be eligible for the federal program.</w:t>
      </w:r>
    </w:p>
    <w:p w14:paraId="2E25BE71" w14:textId="77777777" w:rsidR="00281956" w:rsidRPr="00405079" w:rsidRDefault="00281956" w:rsidP="001C7D90">
      <w:pPr>
        <w:numPr>
          <w:ilvl w:val="0"/>
          <w:numId w:val="4"/>
        </w:numPr>
        <w:spacing w:line="240" w:lineRule="atLeast"/>
        <w:rPr>
          <w:color w:val="000000"/>
        </w:rPr>
      </w:pPr>
      <w:r w:rsidRPr="00405079">
        <w:rPr>
          <w:color w:val="000000"/>
        </w:rPr>
        <w:lastRenderedPageBreak/>
        <w:t>Be the net of all applicable credits. The term “applicable credits” refers to those receipts or reduction of expenditures that operate to offset or reduce expense items allocable to the federal award. Typical examples of such transactions are: purchase discounts, rebates or allowances, recoveries or indemnities on losses, and adjustments of overpayments or erroneous charges. To the extent that such credits accruing to or received by the State relate to the federal award, they shall be credited to the federal award, either as a cost reduction or a cash refund, as appropriate.</w:t>
      </w:r>
    </w:p>
    <w:p w14:paraId="7907C991" w14:textId="77777777" w:rsidR="00281956" w:rsidRPr="00405079" w:rsidRDefault="00281956" w:rsidP="001C7D90">
      <w:pPr>
        <w:pStyle w:val="ListParagraph"/>
        <w:rPr>
          <w:color w:val="000000"/>
        </w:rPr>
      </w:pPr>
    </w:p>
    <w:p w14:paraId="3ACCBBAF" w14:textId="77777777" w:rsidR="00281956" w:rsidRPr="00405079" w:rsidRDefault="00281956" w:rsidP="001C7D90">
      <w:pPr>
        <w:spacing w:line="240" w:lineRule="atLeast"/>
        <w:rPr>
          <w:color w:val="000000"/>
        </w:rPr>
      </w:pPr>
      <w:r w:rsidRPr="00405079">
        <w:rPr>
          <w:color w:val="000000"/>
        </w:rPr>
        <w:t>Part 200’s cost guidelines must be considered when federal grant funds are expended. In addition, as required by federal rules, the District will follow, as appropriate, all state and District-level requirements and policies regarding expenditures.</w:t>
      </w:r>
    </w:p>
    <w:p w14:paraId="5B48F3BA" w14:textId="77777777" w:rsidR="00281956" w:rsidRPr="00405079" w:rsidRDefault="00281956" w:rsidP="001C7D90">
      <w:pPr>
        <w:spacing w:line="240" w:lineRule="atLeast"/>
        <w:rPr>
          <w:color w:val="000000"/>
        </w:rPr>
      </w:pPr>
    </w:p>
    <w:p w14:paraId="18BB0788" w14:textId="77777777" w:rsidR="00281956" w:rsidRPr="00405079" w:rsidRDefault="00281956" w:rsidP="001C7D90">
      <w:pPr>
        <w:pStyle w:val="Subtitle"/>
      </w:pPr>
      <w:r w:rsidRPr="00405079">
        <w:t>Helpful Questions for Determining Whether a Cost is Allowable</w:t>
      </w:r>
    </w:p>
    <w:p w14:paraId="5A1CA187" w14:textId="77777777" w:rsidR="00281956" w:rsidRPr="00405079" w:rsidRDefault="00281956" w:rsidP="001C7D90">
      <w:pPr>
        <w:spacing w:line="240" w:lineRule="atLeast"/>
        <w:rPr>
          <w:color w:val="000000"/>
        </w:rPr>
      </w:pPr>
    </w:p>
    <w:p w14:paraId="176DAFEE" w14:textId="77777777" w:rsidR="00281956" w:rsidRPr="00405079" w:rsidRDefault="00281956" w:rsidP="001C7D90">
      <w:pPr>
        <w:spacing w:line="240" w:lineRule="atLeast"/>
        <w:rPr>
          <w:color w:val="000000"/>
        </w:rPr>
      </w:pPr>
      <w:r w:rsidRPr="00405079">
        <w:rPr>
          <w:color w:val="000000"/>
        </w:rPr>
        <w:t>In addition to the cost principles and standards described in Procedures 7320P1 and P2, the Superintendent, Business Manager, and appropriate federal programs personnel can refer to this section for a useful framework when performing an allowability analysis. In order to determine whether federal funds may be used to purchase a specific cost, it is helpful to ask the following questions:</w:t>
      </w:r>
    </w:p>
    <w:p w14:paraId="660308E9" w14:textId="77777777" w:rsidR="00281956" w:rsidRPr="00405079" w:rsidRDefault="00281956" w:rsidP="001C7D90">
      <w:pPr>
        <w:spacing w:line="240" w:lineRule="atLeast"/>
        <w:rPr>
          <w:color w:val="000000"/>
        </w:rPr>
      </w:pPr>
      <w:r w:rsidRPr="00405079">
        <w:rPr>
          <w:color w:val="000000"/>
        </w:rPr>
        <w:t xml:space="preserve"> </w:t>
      </w:r>
    </w:p>
    <w:p w14:paraId="1D79CF7A" w14:textId="77777777" w:rsidR="00281956" w:rsidRPr="00405079" w:rsidRDefault="00281956" w:rsidP="001C7D90">
      <w:pPr>
        <w:spacing w:line="240" w:lineRule="atLeast"/>
        <w:ind w:left="720" w:hanging="360"/>
        <w:rPr>
          <w:color w:val="000000"/>
        </w:rPr>
      </w:pPr>
      <w:r w:rsidRPr="00405079">
        <w:rPr>
          <w:color w:val="000000"/>
        </w:rPr>
        <w:t>1.</w:t>
      </w:r>
      <w:r w:rsidRPr="00405079">
        <w:rPr>
          <w:color w:val="000000"/>
        </w:rPr>
        <w:tab/>
        <w:t>Is the proposed cost allowable under the relevant program?</w:t>
      </w:r>
    </w:p>
    <w:p w14:paraId="65194652" w14:textId="77777777" w:rsidR="00281956" w:rsidRPr="00405079" w:rsidRDefault="00281956" w:rsidP="001C7D90">
      <w:pPr>
        <w:spacing w:line="240" w:lineRule="atLeast"/>
        <w:ind w:left="720" w:hanging="360"/>
        <w:rPr>
          <w:color w:val="000000"/>
        </w:rPr>
      </w:pPr>
      <w:r w:rsidRPr="00405079">
        <w:rPr>
          <w:color w:val="000000"/>
        </w:rPr>
        <w:t>2.</w:t>
      </w:r>
      <w:r w:rsidRPr="00405079">
        <w:rPr>
          <w:color w:val="000000"/>
        </w:rPr>
        <w:tab/>
        <w:t>Is the proposed cost consistent with an approved program plan and budget?</w:t>
      </w:r>
    </w:p>
    <w:p w14:paraId="15ABB12D" w14:textId="77777777" w:rsidR="00281956" w:rsidRPr="00405079" w:rsidRDefault="00281956" w:rsidP="001C7D90">
      <w:pPr>
        <w:spacing w:line="240" w:lineRule="atLeast"/>
        <w:ind w:left="720" w:hanging="360"/>
        <w:rPr>
          <w:color w:val="000000"/>
        </w:rPr>
      </w:pPr>
      <w:r w:rsidRPr="00405079">
        <w:rPr>
          <w:color w:val="000000"/>
        </w:rPr>
        <w:t>3.</w:t>
      </w:r>
      <w:r w:rsidRPr="00405079">
        <w:rPr>
          <w:color w:val="000000"/>
        </w:rPr>
        <w:tab/>
        <w:t xml:space="preserve">Is the proposed cost consistent with program specific fiscal rules? For example, the District may be required to use federal funds only to supplement the amount of funds available from nonfederal (and possibly other federal) sources. </w:t>
      </w:r>
    </w:p>
    <w:p w14:paraId="76B8C8B6" w14:textId="3231C7E9" w:rsidR="00281956" w:rsidRPr="00405079" w:rsidRDefault="00281956" w:rsidP="001C7D90">
      <w:pPr>
        <w:spacing w:line="240" w:lineRule="atLeast"/>
        <w:ind w:left="720" w:hanging="360"/>
        <w:rPr>
          <w:color w:val="000000"/>
        </w:rPr>
      </w:pPr>
      <w:r w:rsidRPr="00405079">
        <w:rPr>
          <w:color w:val="000000"/>
        </w:rPr>
        <w:t>4.</w:t>
      </w:r>
      <w:r w:rsidRPr="00405079">
        <w:rPr>
          <w:color w:val="000000"/>
        </w:rPr>
        <w:tab/>
        <w:t>Is the proposed cost consistent with</w:t>
      </w:r>
      <w:r w:rsidR="00FA38B9">
        <w:rPr>
          <w:color w:val="000000"/>
        </w:rPr>
        <w:t xml:space="preserve"> the</w:t>
      </w:r>
      <w:r w:rsidRPr="00405079">
        <w:rPr>
          <w:color w:val="000000"/>
        </w:rPr>
        <w:t xml:space="preserve"> Education Department General Administrative Regulations (EDGAR)?</w:t>
      </w:r>
    </w:p>
    <w:p w14:paraId="29F8E541" w14:textId="77777777" w:rsidR="00281956" w:rsidRPr="00405079" w:rsidRDefault="00281956" w:rsidP="001C7D90">
      <w:pPr>
        <w:spacing w:line="240" w:lineRule="atLeast"/>
        <w:ind w:left="720" w:hanging="360"/>
        <w:rPr>
          <w:color w:val="000000"/>
        </w:rPr>
      </w:pPr>
      <w:r w:rsidRPr="00405079">
        <w:rPr>
          <w:color w:val="000000"/>
        </w:rPr>
        <w:t>5.</w:t>
      </w:r>
      <w:r w:rsidRPr="00405079">
        <w:rPr>
          <w:color w:val="000000"/>
        </w:rPr>
        <w:tab/>
        <w:t>Is the proposed cost consistent with specific conditions imposed on the grant (if applicable)?</w:t>
      </w:r>
    </w:p>
    <w:p w14:paraId="4C7FC142" w14:textId="77777777" w:rsidR="00281956" w:rsidRPr="00405079" w:rsidRDefault="00281956" w:rsidP="001C7D90">
      <w:pPr>
        <w:spacing w:line="240" w:lineRule="atLeast"/>
        <w:rPr>
          <w:color w:val="000000"/>
        </w:rPr>
      </w:pPr>
      <w:r w:rsidRPr="00405079">
        <w:rPr>
          <w:color w:val="000000"/>
        </w:rPr>
        <w:t xml:space="preserve"> </w:t>
      </w:r>
    </w:p>
    <w:p w14:paraId="5C25E83A" w14:textId="77777777" w:rsidR="00281956" w:rsidRPr="00405079" w:rsidRDefault="00281956" w:rsidP="001C7D90">
      <w:pPr>
        <w:spacing w:line="240" w:lineRule="atLeast"/>
        <w:rPr>
          <w:color w:val="000000"/>
        </w:rPr>
      </w:pPr>
      <w:r w:rsidRPr="00405079">
        <w:rPr>
          <w:color w:val="000000"/>
        </w:rPr>
        <w:t xml:space="preserve">As a practical matter, the Superintendent, Business Manager, and appropriate federal programs personnel should also consider whether the proposed cost is consistent with the underlying needs of the program. For example, program funds must benefit the appropriate population of students for which they are allocated. </w:t>
      </w:r>
    </w:p>
    <w:p w14:paraId="354ADE73" w14:textId="77777777" w:rsidR="00281956" w:rsidRPr="00405079" w:rsidRDefault="00281956" w:rsidP="001C7D90">
      <w:pPr>
        <w:spacing w:line="240" w:lineRule="atLeast"/>
        <w:rPr>
          <w:color w:val="000000"/>
        </w:rPr>
      </w:pPr>
    </w:p>
    <w:p w14:paraId="1444B267" w14:textId="77777777" w:rsidR="00281956" w:rsidRPr="00405079" w:rsidRDefault="00281956" w:rsidP="001C7D90">
      <w:pPr>
        <w:spacing w:line="240" w:lineRule="atLeast"/>
        <w:rPr>
          <w:color w:val="000000"/>
        </w:rPr>
      </w:pPr>
      <w:r w:rsidRPr="00405079">
        <w:rPr>
          <w:color w:val="000000"/>
        </w:rPr>
        <w:t>Also, funds should be targeted to address areas of weakness, as necessary. To make this determination, the Superintendent, Business Manager, and appropriate federal programs personnel should review data when making purchases to ensure that federal funds to meet these areas of concern.</w:t>
      </w:r>
    </w:p>
    <w:p w14:paraId="2A7CDDFB" w14:textId="77777777" w:rsidR="00743D84" w:rsidRPr="00405079" w:rsidRDefault="00743D84" w:rsidP="00184D5D">
      <w:pPr>
        <w:spacing w:line="240" w:lineRule="atLeast"/>
        <w:rPr>
          <w:color w:val="000000"/>
        </w:rPr>
      </w:pPr>
    </w:p>
    <w:p w14:paraId="135CA161" w14:textId="77777777" w:rsidR="003E3602" w:rsidRPr="00405079" w:rsidRDefault="003E3602" w:rsidP="00184D5D">
      <w:pPr>
        <w:spacing w:line="240" w:lineRule="atLeast"/>
        <w:rPr>
          <w:color w:val="000000"/>
        </w:rPr>
      </w:pPr>
    </w:p>
    <w:p w14:paraId="63A7CCBE" w14:textId="77777777" w:rsidR="00590246" w:rsidRPr="00405079" w:rsidRDefault="003E09A3" w:rsidP="0048418A">
      <w:pPr>
        <w:tabs>
          <w:tab w:val="left" w:pos="2160"/>
          <w:tab w:val="left" w:pos="5760"/>
        </w:tabs>
        <w:spacing w:line="240" w:lineRule="atLeast"/>
        <w:ind w:left="5760" w:hanging="5760"/>
      </w:pPr>
      <w:r w:rsidRPr="00405079">
        <w:rPr>
          <w:color w:val="000000"/>
        </w:rPr>
        <w:t xml:space="preserve">Legal </w:t>
      </w:r>
      <w:r w:rsidRPr="00405079">
        <w:t>Ref</w:t>
      </w:r>
      <w:r w:rsidR="004A00A9" w:rsidRPr="00405079">
        <w:t>erence</w:t>
      </w:r>
      <w:r w:rsidR="00184D5D">
        <w:t>s</w:t>
      </w:r>
      <w:r w:rsidR="004A00A9" w:rsidRPr="00405079">
        <w:t>:</w:t>
      </w:r>
      <w:r w:rsidR="004A00A9" w:rsidRPr="00405079">
        <w:tab/>
      </w:r>
      <w:r w:rsidR="00590246" w:rsidRPr="00405079">
        <w:t>2 CFR §§</w:t>
      </w:r>
      <w:r w:rsidR="00304B22" w:rsidRPr="00405079">
        <w:t xml:space="preserve"> 200 </w:t>
      </w:r>
      <w:r w:rsidR="00304B22" w:rsidRPr="00405079">
        <w:rPr>
          <w:i/>
        </w:rPr>
        <w:t>et seq.</w:t>
      </w:r>
      <w:r w:rsidR="00304B22" w:rsidRPr="00405079">
        <w:t xml:space="preserve"> </w:t>
      </w:r>
      <w:r w:rsidR="00184D5D">
        <w:tab/>
      </w:r>
      <w:r w:rsidR="00304B22" w:rsidRPr="00405079">
        <w:t>Uniform Administrative</w:t>
      </w:r>
      <w:r w:rsidR="0048418A">
        <w:t xml:space="preserve"> </w:t>
      </w:r>
      <w:r w:rsidR="00304B22" w:rsidRPr="00405079">
        <w:t>Requirements, Cost Principles, and Audit Requirements for Federal</w:t>
      </w:r>
      <w:r w:rsidR="0048418A">
        <w:t xml:space="preserve"> </w:t>
      </w:r>
      <w:r w:rsidR="00304B22" w:rsidRPr="00405079">
        <w:t>Funds.</w:t>
      </w:r>
    </w:p>
    <w:p w14:paraId="3766924E" w14:textId="77777777" w:rsidR="002A58D9" w:rsidRPr="00405079" w:rsidRDefault="00184D5D" w:rsidP="0048418A">
      <w:pPr>
        <w:tabs>
          <w:tab w:val="left" w:pos="2160"/>
          <w:tab w:val="left" w:pos="5760"/>
        </w:tabs>
        <w:spacing w:line="240" w:lineRule="atLeast"/>
        <w:ind w:left="5760" w:hanging="5760"/>
      </w:pPr>
      <w:r>
        <w:lastRenderedPageBreak/>
        <w:tab/>
      </w:r>
      <w:r w:rsidR="00252D1B" w:rsidRPr="00405079">
        <w:t>2 CFR</w:t>
      </w:r>
      <w:r w:rsidR="00D973DE" w:rsidRPr="00405079">
        <w:t xml:space="preserve"> </w:t>
      </w:r>
      <w:r w:rsidR="00252D1B" w:rsidRPr="00405079">
        <w:t>§</w:t>
      </w:r>
      <w:r w:rsidR="00BE5B78" w:rsidRPr="00405079">
        <w:t>§</w:t>
      </w:r>
      <w:r w:rsidR="00252D1B" w:rsidRPr="00405079">
        <w:t xml:space="preserve"> 200</w:t>
      </w:r>
      <w:r w:rsidR="00281956" w:rsidRPr="00405079">
        <w:t xml:space="preserve"> (Subpart</w:t>
      </w:r>
      <w:r w:rsidR="00BE5B78" w:rsidRPr="00405079">
        <w:t>s</w:t>
      </w:r>
      <w:r w:rsidR="00281956" w:rsidRPr="00405079">
        <w:t xml:space="preserve"> E</w:t>
      </w:r>
      <w:r w:rsidR="00590246" w:rsidRPr="00405079">
        <w:t xml:space="preserve"> and F</w:t>
      </w:r>
      <w:r w:rsidR="00281956" w:rsidRPr="00405079">
        <w:t xml:space="preserve">) </w:t>
      </w:r>
      <w:r w:rsidR="0048418A">
        <w:tab/>
      </w:r>
      <w:r w:rsidR="002A09DE" w:rsidRPr="00405079">
        <w:t>Cost Principles</w:t>
      </w:r>
      <w:r w:rsidR="00674B6A" w:rsidRPr="00405079">
        <w:t xml:space="preserve"> a</w:t>
      </w:r>
      <w:r w:rsidR="00405079" w:rsidRPr="00405079">
        <w:t>nd Audit Requirements</w:t>
      </w:r>
    </w:p>
    <w:p w14:paraId="750788C8" w14:textId="77777777" w:rsidR="00281956" w:rsidRPr="00405079" w:rsidRDefault="00281956" w:rsidP="0048418A">
      <w:pPr>
        <w:tabs>
          <w:tab w:val="left" w:pos="2160"/>
          <w:tab w:val="left" w:pos="5760"/>
        </w:tabs>
        <w:spacing w:line="240" w:lineRule="atLeast"/>
        <w:ind w:left="5760" w:hanging="5760"/>
        <w:rPr>
          <w:color w:val="000000"/>
        </w:rPr>
      </w:pPr>
      <w:r w:rsidRPr="00405079">
        <w:rPr>
          <w:color w:val="000000"/>
        </w:rPr>
        <w:tab/>
        <w:t xml:space="preserve">2 C.F.R. §200.404 </w:t>
      </w:r>
      <w:r w:rsidRPr="00405079">
        <w:rPr>
          <w:color w:val="000000"/>
        </w:rPr>
        <w:tab/>
        <w:t>Reasonable Costs</w:t>
      </w:r>
    </w:p>
    <w:p w14:paraId="3D1767AD" w14:textId="77777777" w:rsidR="00281956" w:rsidRPr="00405079" w:rsidRDefault="00281956" w:rsidP="0048418A">
      <w:pPr>
        <w:tabs>
          <w:tab w:val="left" w:pos="2160"/>
          <w:tab w:val="left" w:pos="5760"/>
        </w:tabs>
        <w:spacing w:line="240" w:lineRule="atLeast"/>
        <w:ind w:left="5760" w:hanging="5760"/>
        <w:rPr>
          <w:color w:val="000000"/>
        </w:rPr>
      </w:pPr>
      <w:r w:rsidRPr="00405079">
        <w:rPr>
          <w:color w:val="000000"/>
        </w:rPr>
        <w:tab/>
        <w:t>2 C.F.R. §200.405</w:t>
      </w:r>
      <w:r w:rsidRPr="00405079">
        <w:rPr>
          <w:color w:val="000000"/>
        </w:rPr>
        <w:tab/>
        <w:t>Allocable Costs</w:t>
      </w:r>
    </w:p>
    <w:p w14:paraId="45F13DFA" w14:textId="77777777" w:rsidR="00281956" w:rsidRPr="00405079" w:rsidRDefault="00281956" w:rsidP="0048418A">
      <w:pPr>
        <w:tabs>
          <w:tab w:val="left" w:pos="2160"/>
          <w:tab w:val="left" w:pos="5760"/>
        </w:tabs>
        <w:spacing w:line="240" w:lineRule="atLeast"/>
        <w:ind w:left="5760" w:hanging="5760"/>
        <w:rPr>
          <w:color w:val="000000"/>
        </w:rPr>
      </w:pPr>
      <w:r w:rsidRPr="00405079">
        <w:rPr>
          <w:color w:val="000000"/>
        </w:rPr>
        <w:tab/>
        <w:t>2 C.F.R. §200.406</w:t>
      </w:r>
      <w:r w:rsidRPr="00405079">
        <w:rPr>
          <w:color w:val="000000"/>
        </w:rPr>
        <w:tab/>
        <w:t>Applicable Credits</w:t>
      </w:r>
    </w:p>
    <w:p w14:paraId="52E36966" w14:textId="77777777" w:rsidR="00674B6A" w:rsidRPr="00405079" w:rsidRDefault="00281956" w:rsidP="0048418A">
      <w:pPr>
        <w:tabs>
          <w:tab w:val="left" w:pos="2160"/>
          <w:tab w:val="left" w:pos="5760"/>
        </w:tabs>
        <w:spacing w:line="240" w:lineRule="atLeast"/>
        <w:ind w:left="5760" w:hanging="5760"/>
        <w:rPr>
          <w:color w:val="000000"/>
        </w:rPr>
      </w:pPr>
      <w:r w:rsidRPr="00405079">
        <w:rPr>
          <w:color w:val="000000"/>
        </w:rPr>
        <w:tab/>
        <w:t xml:space="preserve">2 C.F.R. §§ 200.420-.475 </w:t>
      </w:r>
      <w:r w:rsidR="0048418A">
        <w:rPr>
          <w:color w:val="000000"/>
        </w:rPr>
        <w:tab/>
      </w:r>
      <w:r w:rsidRPr="00405079">
        <w:rPr>
          <w:color w:val="000000"/>
        </w:rPr>
        <w:t>Considerations for Selected Items of Cost</w:t>
      </w:r>
    </w:p>
    <w:p w14:paraId="794F5620" w14:textId="77777777" w:rsidR="003E09A3" w:rsidRPr="00405079" w:rsidRDefault="003E09A3" w:rsidP="00184D5D">
      <w:pPr>
        <w:tabs>
          <w:tab w:val="left" w:pos="2160"/>
          <w:tab w:val="left" w:pos="4680"/>
        </w:tabs>
        <w:spacing w:line="240" w:lineRule="atLeast"/>
        <w:rPr>
          <w:color w:val="000000"/>
          <w:u w:val="single"/>
        </w:rPr>
      </w:pPr>
    </w:p>
    <w:p w14:paraId="73A8154A" w14:textId="77777777" w:rsidR="003E09A3" w:rsidRPr="00405079" w:rsidRDefault="003E09A3" w:rsidP="00184D5D">
      <w:pPr>
        <w:tabs>
          <w:tab w:val="left" w:pos="2160"/>
          <w:tab w:val="left" w:pos="4680"/>
        </w:tabs>
        <w:spacing w:line="240" w:lineRule="atLeast"/>
        <w:rPr>
          <w:color w:val="000000"/>
        </w:rPr>
      </w:pPr>
      <w:r w:rsidRPr="00405079">
        <w:rPr>
          <w:color w:val="000000"/>
          <w:u w:val="single"/>
        </w:rPr>
        <w:t>Policy History:</w:t>
      </w:r>
    </w:p>
    <w:p w14:paraId="315193EA" w14:textId="77777777" w:rsidR="000711C3" w:rsidRPr="000711C3" w:rsidRDefault="000711C3" w:rsidP="000711C3">
      <w:pPr>
        <w:tabs>
          <w:tab w:val="left" w:pos="2160"/>
          <w:tab w:val="left" w:pos="4680"/>
        </w:tabs>
        <w:spacing w:line="240" w:lineRule="atLeast"/>
        <w:rPr>
          <w:color w:val="000000"/>
        </w:rPr>
      </w:pPr>
      <w:r w:rsidRPr="000711C3">
        <w:rPr>
          <w:color w:val="000000"/>
        </w:rPr>
        <w:t>Adopted on: 6/10/25</w:t>
      </w:r>
    </w:p>
    <w:p w14:paraId="21A438F9" w14:textId="77777777" w:rsidR="000711C3" w:rsidRPr="000711C3" w:rsidRDefault="000711C3" w:rsidP="000711C3">
      <w:pPr>
        <w:tabs>
          <w:tab w:val="left" w:pos="2160"/>
          <w:tab w:val="left" w:pos="4680"/>
        </w:tabs>
        <w:spacing w:line="240" w:lineRule="atLeast"/>
        <w:rPr>
          <w:color w:val="000000"/>
        </w:rPr>
      </w:pPr>
      <w:r w:rsidRPr="000711C3">
        <w:rPr>
          <w:color w:val="000000"/>
        </w:rPr>
        <w:t xml:space="preserve">Revised on: </w:t>
      </w:r>
    </w:p>
    <w:p w14:paraId="627DDBA2" w14:textId="342A6E71" w:rsidR="00D973DE" w:rsidRDefault="000711C3" w:rsidP="000711C3">
      <w:pPr>
        <w:tabs>
          <w:tab w:val="left" w:pos="2160"/>
          <w:tab w:val="left" w:pos="4680"/>
        </w:tabs>
        <w:spacing w:line="240" w:lineRule="atLeast"/>
        <w:rPr>
          <w:color w:val="000000"/>
        </w:rPr>
      </w:pPr>
      <w:r w:rsidRPr="000711C3">
        <w:rPr>
          <w:color w:val="000000"/>
        </w:rPr>
        <w:t>Reviewed on: 5/6/25, 6/3/25</w:t>
      </w:r>
    </w:p>
    <w:sectPr w:rsidR="00D973DE"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E9FA" w14:textId="77777777" w:rsidR="00CB0EA9" w:rsidRDefault="00CB0EA9">
      <w:r>
        <w:separator/>
      </w:r>
    </w:p>
  </w:endnote>
  <w:endnote w:type="continuationSeparator" w:id="0">
    <w:p w14:paraId="35D0A687" w14:textId="77777777" w:rsidR="00CB0EA9" w:rsidRDefault="00CB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3AC8" w14:textId="77777777" w:rsidR="00A67E16" w:rsidRDefault="00A67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6D03" w14:textId="1A2A3C14" w:rsidR="00F63CED" w:rsidRPr="006478DD" w:rsidRDefault="00F63CED">
    <w:pPr>
      <w:pStyle w:val="Footer"/>
      <w:rPr>
        <w:sz w:val="20"/>
      </w:rPr>
    </w:pPr>
    <w:r w:rsidRPr="006478DD">
      <w:rPr>
        <w:sz w:val="20"/>
      </w:rPr>
      <w:tab/>
    </w:r>
    <w:r w:rsidR="0077668F" w:rsidRPr="006478DD">
      <w:rPr>
        <w:sz w:val="20"/>
      </w:rPr>
      <w:t>7320</w:t>
    </w:r>
    <w:r w:rsidRPr="006478DD">
      <w:rPr>
        <w:sz w:val="20"/>
      </w:rPr>
      <w:t>-</w:t>
    </w:r>
    <w:r w:rsidRPr="006478DD">
      <w:rPr>
        <w:rStyle w:val="PageNumber"/>
        <w:sz w:val="20"/>
      </w:rPr>
      <w:fldChar w:fldCharType="begin"/>
    </w:r>
    <w:r w:rsidRPr="006478DD">
      <w:rPr>
        <w:rStyle w:val="PageNumber"/>
        <w:sz w:val="20"/>
      </w:rPr>
      <w:instrText xml:space="preserve"> PAGE </w:instrText>
    </w:r>
    <w:r w:rsidRPr="006478DD">
      <w:rPr>
        <w:rStyle w:val="PageNumber"/>
        <w:sz w:val="20"/>
      </w:rPr>
      <w:fldChar w:fldCharType="separate"/>
    </w:r>
    <w:r w:rsidR="00184D5D">
      <w:rPr>
        <w:rStyle w:val="PageNumber"/>
        <w:noProof/>
        <w:sz w:val="20"/>
      </w:rPr>
      <w:t>3</w:t>
    </w:r>
    <w:r w:rsidRPr="006478DD">
      <w:rPr>
        <w:rStyle w:val="PageNumber"/>
        <w:sz w:val="20"/>
      </w:rPr>
      <w:fldChar w:fldCharType="end"/>
    </w:r>
    <w:r w:rsidRPr="006478DD">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796F" w14:textId="77777777" w:rsidR="00A67E16" w:rsidRDefault="00A6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C220" w14:textId="77777777" w:rsidR="00CB0EA9" w:rsidRDefault="00CB0EA9">
      <w:r>
        <w:separator/>
      </w:r>
    </w:p>
  </w:footnote>
  <w:footnote w:type="continuationSeparator" w:id="0">
    <w:p w14:paraId="2063ECF4" w14:textId="77777777" w:rsidR="00CB0EA9" w:rsidRDefault="00CB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BB0F" w14:textId="77777777" w:rsidR="00A67E16" w:rsidRDefault="00A67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E004" w14:textId="77777777" w:rsidR="00A67E16" w:rsidRDefault="00A67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E2A1" w14:textId="77777777" w:rsidR="00A67E16" w:rsidRDefault="00A6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C683C"/>
    <w:multiLevelType w:val="hybridMultilevel"/>
    <w:tmpl w:val="DF02D5AE"/>
    <w:lvl w:ilvl="0" w:tplc="232E21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84146"/>
    <w:multiLevelType w:val="hybridMultilevel"/>
    <w:tmpl w:val="766A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027793">
    <w:abstractNumId w:val="3"/>
  </w:num>
  <w:num w:numId="2" w16cid:durableId="1385064265">
    <w:abstractNumId w:val="1"/>
  </w:num>
  <w:num w:numId="3" w16cid:durableId="558398955">
    <w:abstractNumId w:val="0"/>
  </w:num>
  <w:num w:numId="4" w16cid:durableId="201576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32714"/>
    <w:rsid w:val="00040C65"/>
    <w:rsid w:val="00055A13"/>
    <w:rsid w:val="000711C3"/>
    <w:rsid w:val="000B6BD4"/>
    <w:rsid w:val="00122998"/>
    <w:rsid w:val="00124638"/>
    <w:rsid w:val="0015641E"/>
    <w:rsid w:val="00184D5D"/>
    <w:rsid w:val="001919A4"/>
    <w:rsid w:val="00194A05"/>
    <w:rsid w:val="001B3333"/>
    <w:rsid w:val="001C362E"/>
    <w:rsid w:val="001C43AB"/>
    <w:rsid w:val="001C7D90"/>
    <w:rsid w:val="001E20D3"/>
    <w:rsid w:val="00202FB9"/>
    <w:rsid w:val="00225D70"/>
    <w:rsid w:val="00230FE7"/>
    <w:rsid w:val="00252D1B"/>
    <w:rsid w:val="00275C9C"/>
    <w:rsid w:val="00281956"/>
    <w:rsid w:val="00283E5F"/>
    <w:rsid w:val="00285EAD"/>
    <w:rsid w:val="00285F5C"/>
    <w:rsid w:val="002A09DE"/>
    <w:rsid w:val="002A58D9"/>
    <w:rsid w:val="002C0341"/>
    <w:rsid w:val="002C3E58"/>
    <w:rsid w:val="0030131E"/>
    <w:rsid w:val="00301E64"/>
    <w:rsid w:val="00304B22"/>
    <w:rsid w:val="003135E2"/>
    <w:rsid w:val="00336477"/>
    <w:rsid w:val="00336A10"/>
    <w:rsid w:val="00344576"/>
    <w:rsid w:val="00354C45"/>
    <w:rsid w:val="00356727"/>
    <w:rsid w:val="00357329"/>
    <w:rsid w:val="00360651"/>
    <w:rsid w:val="00363A97"/>
    <w:rsid w:val="00377544"/>
    <w:rsid w:val="00397BCB"/>
    <w:rsid w:val="003B4BA3"/>
    <w:rsid w:val="003B61BE"/>
    <w:rsid w:val="003D3F3C"/>
    <w:rsid w:val="003D7D6A"/>
    <w:rsid w:val="003E09A3"/>
    <w:rsid w:val="003E3602"/>
    <w:rsid w:val="003E4A90"/>
    <w:rsid w:val="003F3002"/>
    <w:rsid w:val="00405079"/>
    <w:rsid w:val="00437183"/>
    <w:rsid w:val="00442525"/>
    <w:rsid w:val="00452543"/>
    <w:rsid w:val="0048418A"/>
    <w:rsid w:val="004A00A9"/>
    <w:rsid w:val="004A4BEC"/>
    <w:rsid w:val="004C2824"/>
    <w:rsid w:val="004C6FF1"/>
    <w:rsid w:val="004E0D02"/>
    <w:rsid w:val="004E407D"/>
    <w:rsid w:val="004F3F88"/>
    <w:rsid w:val="00560CE4"/>
    <w:rsid w:val="005647E4"/>
    <w:rsid w:val="00590246"/>
    <w:rsid w:val="005C3DC0"/>
    <w:rsid w:val="005F086B"/>
    <w:rsid w:val="006357D2"/>
    <w:rsid w:val="0063598B"/>
    <w:rsid w:val="006423E7"/>
    <w:rsid w:val="006428DC"/>
    <w:rsid w:val="006466D5"/>
    <w:rsid w:val="006478DD"/>
    <w:rsid w:val="0065659D"/>
    <w:rsid w:val="00660BE4"/>
    <w:rsid w:val="00672293"/>
    <w:rsid w:val="00674B6A"/>
    <w:rsid w:val="006B6A25"/>
    <w:rsid w:val="006C0533"/>
    <w:rsid w:val="006E1203"/>
    <w:rsid w:val="006E46A7"/>
    <w:rsid w:val="006F4646"/>
    <w:rsid w:val="006F5C34"/>
    <w:rsid w:val="00700373"/>
    <w:rsid w:val="00701DDD"/>
    <w:rsid w:val="00717169"/>
    <w:rsid w:val="007245CF"/>
    <w:rsid w:val="007413F6"/>
    <w:rsid w:val="00743D84"/>
    <w:rsid w:val="0074691D"/>
    <w:rsid w:val="0077668F"/>
    <w:rsid w:val="0079253A"/>
    <w:rsid w:val="00793425"/>
    <w:rsid w:val="007E18DC"/>
    <w:rsid w:val="0081328D"/>
    <w:rsid w:val="008231FD"/>
    <w:rsid w:val="0083723C"/>
    <w:rsid w:val="00841C60"/>
    <w:rsid w:val="008442A4"/>
    <w:rsid w:val="008446FC"/>
    <w:rsid w:val="0084565F"/>
    <w:rsid w:val="00860575"/>
    <w:rsid w:val="008C72C0"/>
    <w:rsid w:val="008E363A"/>
    <w:rsid w:val="00921F4F"/>
    <w:rsid w:val="009263A3"/>
    <w:rsid w:val="00933910"/>
    <w:rsid w:val="009444D6"/>
    <w:rsid w:val="00974D6E"/>
    <w:rsid w:val="009852CC"/>
    <w:rsid w:val="009874CF"/>
    <w:rsid w:val="009953C7"/>
    <w:rsid w:val="009C0910"/>
    <w:rsid w:val="00A079FA"/>
    <w:rsid w:val="00A14691"/>
    <w:rsid w:val="00A243CC"/>
    <w:rsid w:val="00A41839"/>
    <w:rsid w:val="00A67E16"/>
    <w:rsid w:val="00A72F8A"/>
    <w:rsid w:val="00A8655A"/>
    <w:rsid w:val="00AF0E6F"/>
    <w:rsid w:val="00B12541"/>
    <w:rsid w:val="00B51C81"/>
    <w:rsid w:val="00B52EA5"/>
    <w:rsid w:val="00B7066D"/>
    <w:rsid w:val="00BB1ADA"/>
    <w:rsid w:val="00BB693F"/>
    <w:rsid w:val="00BC7C47"/>
    <w:rsid w:val="00BE5A84"/>
    <w:rsid w:val="00BE5B78"/>
    <w:rsid w:val="00C366DE"/>
    <w:rsid w:val="00C53027"/>
    <w:rsid w:val="00C7456B"/>
    <w:rsid w:val="00CA68C6"/>
    <w:rsid w:val="00CB0EA9"/>
    <w:rsid w:val="00CB11F7"/>
    <w:rsid w:val="00CE0514"/>
    <w:rsid w:val="00CF1470"/>
    <w:rsid w:val="00D06DDD"/>
    <w:rsid w:val="00D21739"/>
    <w:rsid w:val="00D36B29"/>
    <w:rsid w:val="00D73FC9"/>
    <w:rsid w:val="00D973DE"/>
    <w:rsid w:val="00DA3E51"/>
    <w:rsid w:val="00DA6302"/>
    <w:rsid w:val="00DD1667"/>
    <w:rsid w:val="00DF5C12"/>
    <w:rsid w:val="00E06E8B"/>
    <w:rsid w:val="00E132F0"/>
    <w:rsid w:val="00E26325"/>
    <w:rsid w:val="00E715BE"/>
    <w:rsid w:val="00E7218F"/>
    <w:rsid w:val="00E73848"/>
    <w:rsid w:val="00E844A9"/>
    <w:rsid w:val="00E84F38"/>
    <w:rsid w:val="00EE0D6C"/>
    <w:rsid w:val="00F2382C"/>
    <w:rsid w:val="00F3148C"/>
    <w:rsid w:val="00F63CED"/>
    <w:rsid w:val="00F66FAC"/>
    <w:rsid w:val="00F67420"/>
    <w:rsid w:val="00F76CE9"/>
    <w:rsid w:val="00F81DC2"/>
    <w:rsid w:val="00F9485E"/>
    <w:rsid w:val="00F949AB"/>
    <w:rsid w:val="00F96AA2"/>
    <w:rsid w:val="00FA19E6"/>
    <w:rsid w:val="00FA38B9"/>
    <w:rsid w:val="00FC05D7"/>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1EF92"/>
  <w15:chartTrackingRefBased/>
  <w15:docId w15:val="{CB8DF9D5-D618-45C2-9D10-0A89FABE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8DD"/>
    <w:pPr>
      <w:overflowPunct w:val="0"/>
      <w:autoSpaceDE w:val="0"/>
      <w:autoSpaceDN w:val="0"/>
      <w:adjustRightInd w:val="0"/>
      <w:textAlignment w:val="baseline"/>
    </w:pPr>
    <w:rPr>
      <w:sz w:val="24"/>
    </w:rPr>
  </w:style>
  <w:style w:type="paragraph" w:styleId="Heading1">
    <w:name w:val="heading 1"/>
    <w:basedOn w:val="Normal"/>
    <w:next w:val="Normal"/>
    <w:qFormat/>
    <w:rsid w:val="004425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2819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493FC-CFC8-49F7-A632-878DBFB39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1E420-CA9D-44D2-93BA-5A8016524C90}">
  <ds:schemaRefs>
    <ds:schemaRef ds:uri="http://schemas.microsoft.com/sharepoint/v3/contenttype/forms"/>
  </ds:schemaRefs>
</ds:datastoreItem>
</file>

<file path=customXml/itemProps3.xml><?xml version="1.0" encoding="utf-8"?>
<ds:datastoreItem xmlns:ds="http://schemas.openxmlformats.org/officeDocument/2006/customXml" ds:itemID="{3B2568C0-7426-434C-9897-8B6E00622F9C}">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8</cp:revision>
  <cp:lastPrinted>2016-02-04T17:26:00Z</cp:lastPrinted>
  <dcterms:created xsi:type="dcterms:W3CDTF">2022-08-05T16:21:00Z</dcterms:created>
  <dcterms:modified xsi:type="dcterms:W3CDTF">2025-06-30T21:57:00Z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263200</vt:r8>
  </property>
  <property fmtid="{D5CDD505-2E9C-101B-9397-08002B2CF9AE}" pid="4" name="MediaServiceImageTags">
    <vt:lpwstr/>
  </property>
</Properties>
</file>