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D10B8" w14:textId="3CE53117" w:rsidR="005647E4" w:rsidRPr="00E51F61" w:rsidRDefault="00B61819" w:rsidP="002C05AF">
      <w:pPr>
        <w:spacing w:line="240" w:lineRule="atLeast"/>
        <w:rPr>
          <w:b/>
          <w:color w:val="000000"/>
        </w:rPr>
      </w:pPr>
      <w:r w:rsidRPr="00E51F61">
        <w:rPr>
          <w:b/>
          <w:color w:val="000000"/>
        </w:rPr>
        <w:t>Bruneau-Grand View Joint School District #365</w:t>
      </w:r>
    </w:p>
    <w:p w14:paraId="00674321" w14:textId="77777777" w:rsidR="003E09A3" w:rsidRPr="00E51F61" w:rsidRDefault="003E09A3" w:rsidP="002C05AF">
      <w:pPr>
        <w:spacing w:line="240" w:lineRule="atLeast"/>
        <w:rPr>
          <w:b/>
          <w:color w:val="000000"/>
        </w:rPr>
      </w:pPr>
    </w:p>
    <w:p w14:paraId="14870C34" w14:textId="77777777" w:rsidR="00356727" w:rsidRPr="00E51F61" w:rsidRDefault="00356727" w:rsidP="003C40C0">
      <w:pPr>
        <w:tabs>
          <w:tab w:val="right" w:pos="9360"/>
        </w:tabs>
        <w:spacing w:line="240" w:lineRule="atLeast"/>
        <w:rPr>
          <w:color w:val="000000"/>
        </w:rPr>
      </w:pPr>
      <w:r w:rsidRPr="00E51F61">
        <w:rPr>
          <w:b/>
        </w:rPr>
        <w:t>FINANCIAL MANAGEMENT</w:t>
      </w:r>
      <w:r w:rsidRPr="00E51F61">
        <w:rPr>
          <w:b/>
          <w:color w:val="000000"/>
        </w:rPr>
        <w:tab/>
      </w:r>
      <w:r w:rsidR="002C3E58" w:rsidRPr="00E51F61">
        <w:rPr>
          <w:b/>
          <w:color w:val="000000"/>
        </w:rPr>
        <w:t>7</w:t>
      </w:r>
      <w:r w:rsidR="004E407D" w:rsidRPr="00E51F61">
        <w:rPr>
          <w:b/>
          <w:color w:val="000000"/>
        </w:rPr>
        <w:t>320</w:t>
      </w:r>
      <w:r w:rsidR="00FC19A5" w:rsidRPr="00E51F61">
        <w:rPr>
          <w:b/>
          <w:color w:val="000000"/>
        </w:rPr>
        <w:t>P</w:t>
      </w:r>
      <w:r w:rsidR="00764660" w:rsidRPr="00E51F61">
        <w:rPr>
          <w:b/>
          <w:color w:val="000000"/>
        </w:rPr>
        <w:t>1</w:t>
      </w:r>
    </w:p>
    <w:p w14:paraId="1BEBD7BF" w14:textId="77777777" w:rsidR="007245CF" w:rsidRPr="00E51F61" w:rsidRDefault="007245CF" w:rsidP="002C05AF">
      <w:pPr>
        <w:spacing w:line="240" w:lineRule="atLeast"/>
        <w:rPr>
          <w:color w:val="000000"/>
          <w:u w:val="single"/>
        </w:rPr>
      </w:pPr>
    </w:p>
    <w:p w14:paraId="41C08CB7" w14:textId="77777777" w:rsidR="003E09A3" w:rsidRPr="00E51F61" w:rsidRDefault="00FC19A5" w:rsidP="002C05AF">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rsidRPr="00E51F61">
        <w:t>Determining Necessity and Reasonableness of Expenses</w:t>
      </w:r>
    </w:p>
    <w:p w14:paraId="12E31BBB" w14:textId="77777777" w:rsidR="003E09A3" w:rsidRPr="00E51F61" w:rsidRDefault="003E09A3" w:rsidP="002C05AF">
      <w:pPr>
        <w:spacing w:line="240" w:lineRule="atLeast"/>
        <w:rPr>
          <w:color w:val="000000"/>
          <w:u w:val="single"/>
        </w:rPr>
      </w:pPr>
    </w:p>
    <w:p w14:paraId="2DAB80D8" w14:textId="77777777" w:rsidR="00D2337F" w:rsidRPr="00502A26" w:rsidRDefault="00FC19A5" w:rsidP="002C05AF">
      <w:pPr>
        <w:spacing w:line="240" w:lineRule="atLeast"/>
        <w:rPr>
          <w:color w:val="000000"/>
        </w:rPr>
      </w:pPr>
      <w:r w:rsidRPr="00E51F61">
        <w:rPr>
          <w:color w:val="000000"/>
        </w:rPr>
        <w:t>Federal grant funds may only be spent on costs which are necessary and reasonable for the performance of the federal award. District</w:t>
      </w:r>
      <w:r w:rsidRPr="00502A26">
        <w:rPr>
          <w:color w:val="000000"/>
        </w:rPr>
        <w:t xml:space="preserve"> staff must consider these elements when determining the reasonableness of a cost. A cost is reasonable if, in its nature and amount, it does not exceed that which would be incurred by a prudent person under the circumstances prevailing at the time the decision to incur the cost was made. For example, reasonable means that sound business practices were followed, and purchases we</w:t>
      </w:r>
      <w:r w:rsidR="00E9513A" w:rsidRPr="00502A26">
        <w:rPr>
          <w:color w:val="000000"/>
        </w:rPr>
        <w:t>re comparable to market prices.</w:t>
      </w:r>
    </w:p>
    <w:p w14:paraId="277AA2E1" w14:textId="77777777" w:rsidR="00D2337F" w:rsidRPr="00502A26" w:rsidRDefault="00D2337F" w:rsidP="002C05AF">
      <w:pPr>
        <w:spacing w:line="240" w:lineRule="atLeast"/>
      </w:pPr>
    </w:p>
    <w:p w14:paraId="26C7655C" w14:textId="77777777" w:rsidR="00B033C1" w:rsidRPr="00502A26" w:rsidRDefault="00B033C1" w:rsidP="002C05AF">
      <w:pPr>
        <w:spacing w:line="240" w:lineRule="atLeast"/>
      </w:pPr>
      <w:r w:rsidRPr="00502A26">
        <w:t>When determining the allowability of a cost under a federal program</w:t>
      </w:r>
      <w:r w:rsidR="00AB535D" w:rsidRPr="00502A26">
        <w:t xml:space="preserve">, the District shall </w:t>
      </w:r>
      <w:r w:rsidR="003C5F7B" w:rsidRPr="00502A26">
        <w:t xml:space="preserve">comply </w:t>
      </w:r>
      <w:r w:rsidR="00AB535D" w:rsidRPr="00502A26">
        <w:t>with the following criteria:</w:t>
      </w:r>
    </w:p>
    <w:p w14:paraId="4A88492C" w14:textId="77777777" w:rsidR="00AB535D" w:rsidRPr="00502A26" w:rsidRDefault="00AB535D" w:rsidP="002C05AF">
      <w:pPr>
        <w:spacing w:line="240" w:lineRule="atLeast"/>
      </w:pPr>
    </w:p>
    <w:p w14:paraId="696BF326" w14:textId="77777777" w:rsidR="00AB535D" w:rsidRPr="00502A26" w:rsidRDefault="00AB535D" w:rsidP="002C05AF">
      <w:pPr>
        <w:numPr>
          <w:ilvl w:val="0"/>
          <w:numId w:val="6"/>
        </w:numPr>
        <w:overflowPunct/>
        <w:textAlignment w:val="auto"/>
        <w:rPr>
          <w:szCs w:val="24"/>
        </w:rPr>
      </w:pPr>
      <w:r w:rsidRPr="00502A26">
        <w:rPr>
          <w:szCs w:val="24"/>
        </w:rPr>
        <w:t>Be necessary and reasonable for</w:t>
      </w:r>
      <w:r w:rsidR="00F641D8" w:rsidRPr="00502A26">
        <w:rPr>
          <w:szCs w:val="24"/>
        </w:rPr>
        <w:t xml:space="preserve"> </w:t>
      </w:r>
      <w:r w:rsidRPr="00502A26">
        <w:rPr>
          <w:szCs w:val="24"/>
        </w:rPr>
        <w:t>the performance of the Federal award</w:t>
      </w:r>
      <w:r w:rsidR="00F641D8" w:rsidRPr="00502A26">
        <w:rPr>
          <w:szCs w:val="24"/>
        </w:rPr>
        <w:t xml:space="preserve"> </w:t>
      </w:r>
      <w:r w:rsidRPr="00502A26">
        <w:rPr>
          <w:szCs w:val="24"/>
        </w:rPr>
        <w:t xml:space="preserve">and be allocable thereto under </w:t>
      </w:r>
      <w:r w:rsidR="00092DDC" w:rsidRPr="00502A26">
        <w:rPr>
          <w:szCs w:val="24"/>
        </w:rPr>
        <w:t xml:space="preserve">the following </w:t>
      </w:r>
      <w:r w:rsidRPr="00502A26">
        <w:rPr>
          <w:szCs w:val="24"/>
        </w:rPr>
        <w:t>principles.</w:t>
      </w:r>
    </w:p>
    <w:p w14:paraId="6D5BF4A9" w14:textId="77777777" w:rsidR="00FC5DDB" w:rsidRPr="00502A26" w:rsidRDefault="00FC5DDB" w:rsidP="002C05AF">
      <w:pPr>
        <w:overflowPunct/>
        <w:ind w:left="720"/>
        <w:textAlignment w:val="auto"/>
        <w:rPr>
          <w:szCs w:val="24"/>
        </w:rPr>
      </w:pPr>
    </w:p>
    <w:p w14:paraId="7BC5DAE5" w14:textId="77777777" w:rsidR="00AB535D" w:rsidRPr="00502A26" w:rsidRDefault="00AB535D" w:rsidP="002C05AF">
      <w:pPr>
        <w:numPr>
          <w:ilvl w:val="0"/>
          <w:numId w:val="6"/>
        </w:numPr>
        <w:overflowPunct/>
        <w:textAlignment w:val="auto"/>
        <w:rPr>
          <w:szCs w:val="24"/>
        </w:rPr>
      </w:pPr>
      <w:r w:rsidRPr="00502A26">
        <w:rPr>
          <w:szCs w:val="24"/>
        </w:rPr>
        <w:t>Conform to any limitations or exclusions</w:t>
      </w:r>
      <w:r w:rsidR="00F641D8" w:rsidRPr="00502A26">
        <w:rPr>
          <w:szCs w:val="24"/>
        </w:rPr>
        <w:t xml:space="preserve"> </w:t>
      </w:r>
      <w:r w:rsidRPr="00502A26">
        <w:rPr>
          <w:szCs w:val="24"/>
        </w:rPr>
        <w:t>set forth in the</w:t>
      </w:r>
      <w:r w:rsidR="00092DDC" w:rsidRPr="00502A26">
        <w:rPr>
          <w:szCs w:val="24"/>
        </w:rPr>
        <w:t xml:space="preserve"> following </w:t>
      </w:r>
      <w:r w:rsidRPr="00502A26">
        <w:rPr>
          <w:szCs w:val="24"/>
        </w:rPr>
        <w:t>principles or</w:t>
      </w:r>
      <w:r w:rsidR="00F57F31" w:rsidRPr="00502A26">
        <w:rPr>
          <w:szCs w:val="24"/>
        </w:rPr>
        <w:t xml:space="preserve"> </w:t>
      </w:r>
      <w:r w:rsidRPr="00502A26">
        <w:rPr>
          <w:szCs w:val="24"/>
        </w:rPr>
        <w:t>in the Federal award as to types or</w:t>
      </w:r>
      <w:r w:rsidR="00F57F31" w:rsidRPr="00502A26">
        <w:rPr>
          <w:szCs w:val="24"/>
        </w:rPr>
        <w:t xml:space="preserve"> </w:t>
      </w:r>
      <w:r w:rsidRPr="00502A26">
        <w:rPr>
          <w:szCs w:val="24"/>
        </w:rPr>
        <w:t>amount of cost items.</w:t>
      </w:r>
    </w:p>
    <w:p w14:paraId="706B8BC8" w14:textId="77777777" w:rsidR="00FC5DDB" w:rsidRPr="00502A26" w:rsidRDefault="00FC5DDB" w:rsidP="002C05AF">
      <w:pPr>
        <w:overflowPunct/>
        <w:textAlignment w:val="auto"/>
        <w:rPr>
          <w:szCs w:val="24"/>
        </w:rPr>
      </w:pPr>
    </w:p>
    <w:p w14:paraId="68DE7CF4" w14:textId="77777777" w:rsidR="00AB535D" w:rsidRPr="00502A26" w:rsidRDefault="00AB535D" w:rsidP="002C05AF">
      <w:pPr>
        <w:numPr>
          <w:ilvl w:val="0"/>
          <w:numId w:val="6"/>
        </w:numPr>
        <w:overflowPunct/>
        <w:textAlignment w:val="auto"/>
        <w:rPr>
          <w:szCs w:val="24"/>
        </w:rPr>
      </w:pPr>
      <w:r w:rsidRPr="00502A26">
        <w:rPr>
          <w:szCs w:val="24"/>
        </w:rPr>
        <w:t>Be consistent with policies and</w:t>
      </w:r>
      <w:r w:rsidR="00F57F31" w:rsidRPr="00502A26">
        <w:rPr>
          <w:szCs w:val="24"/>
        </w:rPr>
        <w:t xml:space="preserve"> </w:t>
      </w:r>
      <w:r w:rsidRPr="00502A26">
        <w:rPr>
          <w:szCs w:val="24"/>
        </w:rPr>
        <w:t>procedures that apply uniformly to</w:t>
      </w:r>
      <w:r w:rsidR="00F57F31" w:rsidRPr="00502A26">
        <w:rPr>
          <w:szCs w:val="24"/>
        </w:rPr>
        <w:t xml:space="preserve"> </w:t>
      </w:r>
      <w:r w:rsidRPr="00502A26">
        <w:rPr>
          <w:szCs w:val="24"/>
        </w:rPr>
        <w:t>both federally-financed</w:t>
      </w:r>
      <w:r w:rsidR="00F57F31" w:rsidRPr="00502A26">
        <w:rPr>
          <w:szCs w:val="24"/>
        </w:rPr>
        <w:t xml:space="preserve"> </w:t>
      </w:r>
      <w:r w:rsidRPr="00502A26">
        <w:rPr>
          <w:szCs w:val="24"/>
        </w:rPr>
        <w:t>and other activities</w:t>
      </w:r>
      <w:r w:rsidR="00F57F31" w:rsidRPr="00502A26">
        <w:rPr>
          <w:szCs w:val="24"/>
        </w:rPr>
        <w:t xml:space="preserve"> </w:t>
      </w:r>
      <w:r w:rsidRPr="00502A26">
        <w:rPr>
          <w:szCs w:val="24"/>
        </w:rPr>
        <w:t xml:space="preserve">of the </w:t>
      </w:r>
      <w:r w:rsidR="00092DDC" w:rsidRPr="00502A26">
        <w:rPr>
          <w:szCs w:val="24"/>
        </w:rPr>
        <w:t>District</w:t>
      </w:r>
      <w:r w:rsidRPr="00502A26">
        <w:rPr>
          <w:szCs w:val="24"/>
        </w:rPr>
        <w:t>.</w:t>
      </w:r>
    </w:p>
    <w:p w14:paraId="3A6C7BE0" w14:textId="77777777" w:rsidR="00714E4D" w:rsidRPr="00502A26" w:rsidRDefault="00714E4D" w:rsidP="002C05AF">
      <w:pPr>
        <w:overflowPunct/>
        <w:textAlignment w:val="auto"/>
        <w:rPr>
          <w:szCs w:val="24"/>
        </w:rPr>
      </w:pPr>
    </w:p>
    <w:p w14:paraId="6ED9150B" w14:textId="77777777" w:rsidR="00AB535D" w:rsidRPr="00502A26" w:rsidRDefault="00AB535D" w:rsidP="002C05AF">
      <w:pPr>
        <w:numPr>
          <w:ilvl w:val="0"/>
          <w:numId w:val="6"/>
        </w:numPr>
        <w:overflowPunct/>
        <w:textAlignment w:val="auto"/>
        <w:rPr>
          <w:szCs w:val="24"/>
        </w:rPr>
      </w:pPr>
      <w:r w:rsidRPr="00502A26">
        <w:rPr>
          <w:szCs w:val="24"/>
        </w:rPr>
        <w:t>Be accorded consistent treatment.</w:t>
      </w:r>
      <w:r w:rsidR="00F57F31" w:rsidRPr="00502A26">
        <w:rPr>
          <w:szCs w:val="24"/>
        </w:rPr>
        <w:t xml:space="preserve"> </w:t>
      </w:r>
      <w:r w:rsidRPr="00502A26">
        <w:rPr>
          <w:szCs w:val="24"/>
        </w:rPr>
        <w:t>A cost may not be assigned to a Federal</w:t>
      </w:r>
      <w:r w:rsidR="00F57F31" w:rsidRPr="00502A26">
        <w:rPr>
          <w:szCs w:val="24"/>
        </w:rPr>
        <w:t xml:space="preserve"> </w:t>
      </w:r>
      <w:r w:rsidRPr="00502A26">
        <w:rPr>
          <w:szCs w:val="24"/>
        </w:rPr>
        <w:t>award as a direct cost if any other</w:t>
      </w:r>
      <w:r w:rsidR="00F57F31" w:rsidRPr="00502A26">
        <w:rPr>
          <w:szCs w:val="24"/>
        </w:rPr>
        <w:t xml:space="preserve"> </w:t>
      </w:r>
      <w:r w:rsidRPr="00502A26">
        <w:rPr>
          <w:szCs w:val="24"/>
        </w:rPr>
        <w:t>cost incurred for the same purpose in</w:t>
      </w:r>
      <w:r w:rsidR="00F57F31" w:rsidRPr="00502A26">
        <w:rPr>
          <w:szCs w:val="24"/>
        </w:rPr>
        <w:t xml:space="preserve"> </w:t>
      </w:r>
      <w:r w:rsidRPr="00502A26">
        <w:rPr>
          <w:szCs w:val="24"/>
        </w:rPr>
        <w:t>like circumstances has been allocated</w:t>
      </w:r>
      <w:r w:rsidR="00F57F31" w:rsidRPr="00502A26">
        <w:rPr>
          <w:szCs w:val="24"/>
        </w:rPr>
        <w:t xml:space="preserve"> </w:t>
      </w:r>
      <w:r w:rsidRPr="00502A26">
        <w:rPr>
          <w:szCs w:val="24"/>
        </w:rPr>
        <w:t>to the Federal award as an indirect</w:t>
      </w:r>
      <w:r w:rsidR="00F57F31" w:rsidRPr="00502A26">
        <w:rPr>
          <w:szCs w:val="24"/>
        </w:rPr>
        <w:t xml:space="preserve"> </w:t>
      </w:r>
      <w:r w:rsidRPr="00502A26">
        <w:rPr>
          <w:szCs w:val="24"/>
        </w:rPr>
        <w:t>cost.</w:t>
      </w:r>
    </w:p>
    <w:p w14:paraId="19092A94" w14:textId="77777777" w:rsidR="00714E4D" w:rsidRPr="00502A26" w:rsidRDefault="00714E4D" w:rsidP="002C05AF">
      <w:pPr>
        <w:overflowPunct/>
        <w:textAlignment w:val="auto"/>
        <w:rPr>
          <w:szCs w:val="24"/>
        </w:rPr>
      </w:pPr>
    </w:p>
    <w:p w14:paraId="0FB332AE" w14:textId="77777777" w:rsidR="00AB535D" w:rsidRPr="00502A26" w:rsidRDefault="00AB535D" w:rsidP="002C05AF">
      <w:pPr>
        <w:numPr>
          <w:ilvl w:val="0"/>
          <w:numId w:val="6"/>
        </w:numPr>
        <w:overflowPunct/>
        <w:textAlignment w:val="auto"/>
        <w:rPr>
          <w:szCs w:val="24"/>
        </w:rPr>
      </w:pPr>
      <w:r w:rsidRPr="00502A26">
        <w:rPr>
          <w:szCs w:val="24"/>
        </w:rPr>
        <w:t>Be determined in accordance with</w:t>
      </w:r>
      <w:r w:rsidR="00F57F31" w:rsidRPr="00502A26">
        <w:rPr>
          <w:szCs w:val="24"/>
        </w:rPr>
        <w:t xml:space="preserve"> </w:t>
      </w:r>
      <w:r w:rsidRPr="00502A26">
        <w:rPr>
          <w:szCs w:val="24"/>
        </w:rPr>
        <w:t>generally accepted accounting principles</w:t>
      </w:r>
      <w:r w:rsidR="00714E4D" w:rsidRPr="00502A26">
        <w:rPr>
          <w:szCs w:val="24"/>
        </w:rPr>
        <w:t xml:space="preserve"> </w:t>
      </w:r>
      <w:r w:rsidRPr="00502A26">
        <w:rPr>
          <w:szCs w:val="24"/>
        </w:rPr>
        <w:t xml:space="preserve">(GAAP), except, as otherwise provided for in </w:t>
      </w:r>
      <w:r w:rsidR="00E75602" w:rsidRPr="00502A26">
        <w:rPr>
          <w:szCs w:val="24"/>
        </w:rPr>
        <w:t xml:space="preserve">2 C.F.R. </w:t>
      </w:r>
      <w:r w:rsidR="00567DDC" w:rsidRPr="00502A26">
        <w:rPr>
          <w:szCs w:val="24"/>
        </w:rPr>
        <w:t>Subpart E – Cost Principles</w:t>
      </w:r>
      <w:r w:rsidRPr="00502A26">
        <w:rPr>
          <w:szCs w:val="24"/>
        </w:rPr>
        <w:t>.</w:t>
      </w:r>
    </w:p>
    <w:p w14:paraId="68ABF88D" w14:textId="77777777" w:rsidR="00714E4D" w:rsidRPr="00502A26" w:rsidRDefault="00714E4D" w:rsidP="002C05AF">
      <w:pPr>
        <w:overflowPunct/>
        <w:textAlignment w:val="auto"/>
        <w:rPr>
          <w:szCs w:val="24"/>
        </w:rPr>
      </w:pPr>
    </w:p>
    <w:p w14:paraId="286B3408" w14:textId="77777777" w:rsidR="00E75602" w:rsidRPr="00502A26" w:rsidRDefault="00AB535D" w:rsidP="002C05AF">
      <w:pPr>
        <w:numPr>
          <w:ilvl w:val="0"/>
          <w:numId w:val="6"/>
        </w:numPr>
        <w:overflowPunct/>
        <w:textAlignment w:val="auto"/>
        <w:rPr>
          <w:szCs w:val="24"/>
        </w:rPr>
      </w:pPr>
      <w:r w:rsidRPr="00502A26">
        <w:rPr>
          <w:szCs w:val="24"/>
        </w:rPr>
        <w:t>Not be included as a cost or used</w:t>
      </w:r>
      <w:r w:rsidR="00F57F31" w:rsidRPr="00502A26">
        <w:rPr>
          <w:szCs w:val="24"/>
        </w:rPr>
        <w:t xml:space="preserve"> </w:t>
      </w:r>
      <w:r w:rsidRPr="00502A26">
        <w:rPr>
          <w:szCs w:val="24"/>
        </w:rPr>
        <w:t>to meet cost sharing or matching requirements</w:t>
      </w:r>
      <w:r w:rsidR="00714E4D" w:rsidRPr="00502A26">
        <w:rPr>
          <w:szCs w:val="24"/>
        </w:rPr>
        <w:t xml:space="preserve"> </w:t>
      </w:r>
      <w:r w:rsidRPr="00502A26">
        <w:rPr>
          <w:szCs w:val="24"/>
        </w:rPr>
        <w:t>of any other federally-financed</w:t>
      </w:r>
      <w:r w:rsidR="00FC5DDB" w:rsidRPr="00502A26">
        <w:rPr>
          <w:szCs w:val="24"/>
        </w:rPr>
        <w:t xml:space="preserve"> </w:t>
      </w:r>
      <w:r w:rsidRPr="00502A26">
        <w:rPr>
          <w:szCs w:val="24"/>
        </w:rPr>
        <w:t>program in either the current</w:t>
      </w:r>
      <w:r w:rsidR="00FC5DDB" w:rsidRPr="00502A26">
        <w:rPr>
          <w:szCs w:val="24"/>
        </w:rPr>
        <w:t xml:space="preserve"> </w:t>
      </w:r>
      <w:r w:rsidRPr="00502A26">
        <w:rPr>
          <w:szCs w:val="24"/>
        </w:rPr>
        <w:t xml:space="preserve">or a prior period. See also </w:t>
      </w:r>
      <w:r w:rsidR="00922B8F" w:rsidRPr="00502A26">
        <w:rPr>
          <w:szCs w:val="24"/>
        </w:rPr>
        <w:t xml:space="preserve">2 C.F.R. </w:t>
      </w:r>
      <w:r w:rsidRPr="00502A26">
        <w:rPr>
          <w:szCs w:val="24"/>
        </w:rPr>
        <w:t>§ 200.306</w:t>
      </w:r>
      <w:r w:rsidR="00922B8F" w:rsidRPr="00502A26">
        <w:rPr>
          <w:szCs w:val="24"/>
        </w:rPr>
        <w:t>(b)</w:t>
      </w:r>
      <w:r w:rsidRPr="00502A26">
        <w:rPr>
          <w:szCs w:val="24"/>
        </w:rPr>
        <w:t xml:space="preserve"> Cost</w:t>
      </w:r>
      <w:r w:rsidR="00FC5DDB" w:rsidRPr="00502A26">
        <w:rPr>
          <w:szCs w:val="24"/>
        </w:rPr>
        <w:t xml:space="preserve"> </w:t>
      </w:r>
      <w:r w:rsidRPr="00502A26">
        <w:rPr>
          <w:szCs w:val="24"/>
        </w:rPr>
        <w:t>sharing or matching.</w:t>
      </w:r>
    </w:p>
    <w:p w14:paraId="33B7E595" w14:textId="77777777" w:rsidR="00E75602" w:rsidRPr="00502A26" w:rsidRDefault="00E75602" w:rsidP="002C05AF">
      <w:pPr>
        <w:pStyle w:val="ListParagraph"/>
        <w:rPr>
          <w:szCs w:val="24"/>
        </w:rPr>
      </w:pPr>
    </w:p>
    <w:p w14:paraId="30EF5454" w14:textId="77777777" w:rsidR="00AB535D" w:rsidRPr="00502A26" w:rsidRDefault="00AB535D" w:rsidP="002C05AF">
      <w:pPr>
        <w:numPr>
          <w:ilvl w:val="0"/>
          <w:numId w:val="6"/>
        </w:numPr>
        <w:overflowPunct/>
        <w:textAlignment w:val="auto"/>
        <w:rPr>
          <w:szCs w:val="24"/>
        </w:rPr>
      </w:pPr>
      <w:r w:rsidRPr="00502A26">
        <w:rPr>
          <w:szCs w:val="24"/>
        </w:rPr>
        <w:t>Be adequately documented. See</w:t>
      </w:r>
      <w:r w:rsidR="00FC5DDB" w:rsidRPr="00502A26">
        <w:rPr>
          <w:szCs w:val="24"/>
        </w:rPr>
        <w:t xml:space="preserve"> </w:t>
      </w:r>
      <w:r w:rsidRPr="00502A26">
        <w:rPr>
          <w:szCs w:val="24"/>
        </w:rPr>
        <w:t xml:space="preserve">also </w:t>
      </w:r>
      <w:r w:rsidR="00142E8C" w:rsidRPr="00502A26">
        <w:rPr>
          <w:szCs w:val="24"/>
        </w:rPr>
        <w:t xml:space="preserve">2 C.F.R </w:t>
      </w:r>
      <w:r w:rsidRPr="00502A26">
        <w:rPr>
          <w:szCs w:val="24"/>
        </w:rPr>
        <w:t>§§ 200.300</w:t>
      </w:r>
      <w:r w:rsidR="00142E8C" w:rsidRPr="00502A26">
        <w:rPr>
          <w:szCs w:val="24"/>
        </w:rPr>
        <w:t xml:space="preserve"> -</w:t>
      </w:r>
      <w:r w:rsidRPr="00502A26">
        <w:rPr>
          <w:szCs w:val="24"/>
        </w:rPr>
        <w:t xml:space="preserve"> Statutory and national</w:t>
      </w:r>
      <w:r w:rsidR="00FC5DDB" w:rsidRPr="00502A26">
        <w:rPr>
          <w:szCs w:val="24"/>
        </w:rPr>
        <w:t xml:space="preserve"> </w:t>
      </w:r>
      <w:r w:rsidRPr="00502A26">
        <w:rPr>
          <w:szCs w:val="24"/>
        </w:rPr>
        <w:t>policy requirements through 200.309</w:t>
      </w:r>
      <w:r w:rsidR="00142E8C" w:rsidRPr="00502A26">
        <w:rPr>
          <w:szCs w:val="24"/>
        </w:rPr>
        <w:t xml:space="preserve"> -</w:t>
      </w:r>
      <w:r w:rsidRPr="00502A26">
        <w:rPr>
          <w:szCs w:val="24"/>
        </w:rPr>
        <w:t xml:space="preserve"> Period</w:t>
      </w:r>
      <w:r w:rsidR="00FC5DDB" w:rsidRPr="00502A26">
        <w:rPr>
          <w:szCs w:val="24"/>
        </w:rPr>
        <w:t xml:space="preserve"> </w:t>
      </w:r>
      <w:r w:rsidRPr="00502A26">
        <w:rPr>
          <w:szCs w:val="24"/>
        </w:rPr>
        <w:t>of performance.</w:t>
      </w:r>
    </w:p>
    <w:p w14:paraId="6882F421" w14:textId="77777777" w:rsidR="00E9513A" w:rsidRPr="00502A26" w:rsidRDefault="00E9513A" w:rsidP="002C05AF">
      <w:pPr>
        <w:spacing w:line="240" w:lineRule="atLeast"/>
      </w:pPr>
    </w:p>
    <w:p w14:paraId="02DC791F" w14:textId="77777777" w:rsidR="00FC19A5" w:rsidRPr="00502A26" w:rsidRDefault="00FC19A5" w:rsidP="002C05AF">
      <w:pPr>
        <w:spacing w:line="240" w:lineRule="atLeast"/>
        <w:rPr>
          <w:color w:val="000000"/>
        </w:rPr>
      </w:pPr>
      <w:r w:rsidRPr="00502A26">
        <w:rPr>
          <w:color w:val="000000"/>
        </w:rPr>
        <w:t xml:space="preserve">When determining </w:t>
      </w:r>
      <w:r w:rsidR="00714E4D" w:rsidRPr="00502A26">
        <w:rPr>
          <w:color w:val="000000"/>
        </w:rPr>
        <w:t xml:space="preserve">the </w:t>
      </w:r>
      <w:r w:rsidRPr="00502A26">
        <w:rPr>
          <w:color w:val="000000"/>
        </w:rPr>
        <w:t xml:space="preserve">reasonableness of a cost, consideration </w:t>
      </w:r>
      <w:r w:rsidR="00714E4D" w:rsidRPr="00502A26">
        <w:rPr>
          <w:color w:val="000000"/>
        </w:rPr>
        <w:t xml:space="preserve">shall </w:t>
      </w:r>
      <w:r w:rsidRPr="00502A26">
        <w:rPr>
          <w:color w:val="000000"/>
        </w:rPr>
        <w:t>be given to:</w:t>
      </w:r>
    </w:p>
    <w:p w14:paraId="5F1F59A6" w14:textId="77777777" w:rsidR="00FC19A5" w:rsidRPr="00502A26" w:rsidRDefault="00FC19A5" w:rsidP="002C05AF">
      <w:pPr>
        <w:spacing w:line="240" w:lineRule="atLeast"/>
        <w:rPr>
          <w:color w:val="000000"/>
        </w:rPr>
      </w:pPr>
    </w:p>
    <w:p w14:paraId="50BF28C5" w14:textId="77777777" w:rsidR="00FC19A5" w:rsidRPr="00502A26" w:rsidRDefault="00FC19A5" w:rsidP="002C05AF">
      <w:pPr>
        <w:spacing w:line="240" w:lineRule="atLeast"/>
        <w:ind w:left="720" w:hanging="360"/>
        <w:rPr>
          <w:color w:val="000000"/>
        </w:rPr>
      </w:pPr>
      <w:r w:rsidRPr="00502A26">
        <w:rPr>
          <w:color w:val="000000"/>
        </w:rPr>
        <w:t>1.</w:t>
      </w:r>
      <w:r w:rsidRPr="00502A26">
        <w:rPr>
          <w:color w:val="000000"/>
        </w:rPr>
        <w:tab/>
        <w:t>Whether the cost is a type generally recognized as ordinary and necessary for the operation of the District or the proper and efficient performance of the federal award;</w:t>
      </w:r>
    </w:p>
    <w:p w14:paraId="508BFAE3" w14:textId="77777777" w:rsidR="00FC19A5" w:rsidRPr="00502A26" w:rsidRDefault="00FC19A5" w:rsidP="002C05AF">
      <w:pPr>
        <w:spacing w:line="240" w:lineRule="atLeast"/>
        <w:ind w:left="720" w:hanging="360"/>
        <w:rPr>
          <w:color w:val="000000"/>
        </w:rPr>
      </w:pPr>
    </w:p>
    <w:p w14:paraId="2524B0D5" w14:textId="77777777" w:rsidR="00FC19A5" w:rsidRPr="00502A26" w:rsidRDefault="00FC19A5" w:rsidP="002C05AF">
      <w:pPr>
        <w:spacing w:line="240" w:lineRule="atLeast"/>
        <w:ind w:left="720" w:hanging="360"/>
        <w:rPr>
          <w:color w:val="000000"/>
        </w:rPr>
      </w:pPr>
      <w:r w:rsidRPr="00502A26">
        <w:rPr>
          <w:color w:val="000000"/>
        </w:rPr>
        <w:lastRenderedPageBreak/>
        <w:t>2.</w:t>
      </w:r>
      <w:r w:rsidRPr="00502A26">
        <w:rPr>
          <w:color w:val="000000"/>
        </w:rPr>
        <w:tab/>
        <w:t>The restraints or requirements imposed by factors, such as: sound business practices; arm’s-length bargaining; federal, state, and other laws and regulations; and terms and conditions of the federal award;</w:t>
      </w:r>
    </w:p>
    <w:p w14:paraId="0BA0911B" w14:textId="77777777" w:rsidR="00FC19A5" w:rsidRPr="00502A26" w:rsidRDefault="00FC19A5" w:rsidP="002C05AF">
      <w:pPr>
        <w:spacing w:line="240" w:lineRule="atLeast"/>
        <w:ind w:left="720" w:hanging="360"/>
        <w:rPr>
          <w:color w:val="000000"/>
        </w:rPr>
      </w:pPr>
    </w:p>
    <w:p w14:paraId="29EB755A" w14:textId="77777777" w:rsidR="00FC19A5" w:rsidRPr="00502A26" w:rsidRDefault="00FC19A5" w:rsidP="002C05AF">
      <w:pPr>
        <w:spacing w:line="240" w:lineRule="atLeast"/>
        <w:ind w:left="720" w:hanging="360"/>
        <w:rPr>
          <w:color w:val="000000"/>
        </w:rPr>
      </w:pPr>
      <w:r w:rsidRPr="00502A26">
        <w:rPr>
          <w:color w:val="000000"/>
        </w:rPr>
        <w:t>3.</w:t>
      </w:r>
      <w:r w:rsidRPr="00502A26">
        <w:rPr>
          <w:color w:val="000000"/>
        </w:rPr>
        <w:tab/>
        <w:t>Market prices for comparable goods or services for the geographic area;</w:t>
      </w:r>
    </w:p>
    <w:p w14:paraId="4901CE8B" w14:textId="77777777" w:rsidR="00FC19A5" w:rsidRPr="00502A26" w:rsidRDefault="00FC19A5" w:rsidP="002C05AF">
      <w:pPr>
        <w:spacing w:line="240" w:lineRule="atLeast"/>
        <w:ind w:left="720" w:hanging="360"/>
        <w:rPr>
          <w:color w:val="000000"/>
        </w:rPr>
      </w:pPr>
    </w:p>
    <w:p w14:paraId="655D83F5" w14:textId="77777777" w:rsidR="00FC19A5" w:rsidRPr="00502A26" w:rsidRDefault="00FC19A5" w:rsidP="002C05AF">
      <w:pPr>
        <w:spacing w:line="240" w:lineRule="atLeast"/>
        <w:ind w:left="720" w:hanging="360"/>
        <w:rPr>
          <w:color w:val="000000"/>
        </w:rPr>
      </w:pPr>
      <w:r w:rsidRPr="00502A26">
        <w:rPr>
          <w:color w:val="000000"/>
        </w:rPr>
        <w:t>4.</w:t>
      </w:r>
      <w:r w:rsidRPr="00502A26">
        <w:rPr>
          <w:color w:val="000000"/>
        </w:rPr>
        <w:tab/>
        <w:t>Whether the individuals concerned acted with prudence in the circumstances cons</w:t>
      </w:r>
      <w:r w:rsidR="00FC2BC5" w:rsidRPr="00502A26">
        <w:rPr>
          <w:color w:val="000000"/>
        </w:rPr>
        <w:t xml:space="preserve">idering </w:t>
      </w:r>
      <w:r w:rsidRPr="00502A26">
        <w:rPr>
          <w:color w:val="000000"/>
        </w:rPr>
        <w:t>their responsibilities to the District, its employees, its students, the public at large, and the federal government;</w:t>
      </w:r>
    </w:p>
    <w:p w14:paraId="4F9C498F" w14:textId="77777777" w:rsidR="00FC19A5" w:rsidRPr="00502A26" w:rsidRDefault="00FC19A5" w:rsidP="002C05AF">
      <w:pPr>
        <w:spacing w:line="240" w:lineRule="atLeast"/>
        <w:ind w:left="720" w:hanging="360"/>
        <w:rPr>
          <w:color w:val="000000"/>
        </w:rPr>
      </w:pPr>
    </w:p>
    <w:p w14:paraId="39BEE0F2" w14:textId="77777777" w:rsidR="00FC19A5" w:rsidRPr="00502A26" w:rsidRDefault="00FC19A5" w:rsidP="002C05AF">
      <w:pPr>
        <w:spacing w:line="240" w:lineRule="atLeast"/>
        <w:ind w:left="720" w:hanging="360"/>
        <w:rPr>
          <w:color w:val="000000"/>
        </w:rPr>
      </w:pPr>
      <w:r w:rsidRPr="00502A26">
        <w:rPr>
          <w:color w:val="000000"/>
        </w:rPr>
        <w:t>5.</w:t>
      </w:r>
      <w:r w:rsidRPr="00502A26">
        <w:rPr>
          <w:color w:val="000000"/>
        </w:rPr>
        <w:tab/>
        <w:t>Whether the District significantly deviates from its established practices and policies regarding the incurrence of costs, which may unjustifiably increase the federal award’s cost.</w:t>
      </w:r>
    </w:p>
    <w:p w14:paraId="6AC87044" w14:textId="77777777" w:rsidR="00FC19A5" w:rsidRPr="00502A26" w:rsidRDefault="00FC19A5" w:rsidP="002C05AF">
      <w:pPr>
        <w:spacing w:line="240" w:lineRule="atLeast"/>
        <w:rPr>
          <w:color w:val="000000"/>
        </w:rPr>
      </w:pPr>
    </w:p>
    <w:p w14:paraId="2687BE11" w14:textId="2281BABB" w:rsidR="00FC19A5" w:rsidRPr="00502A26" w:rsidRDefault="00FC19A5" w:rsidP="002C05AF">
      <w:pPr>
        <w:spacing w:line="240" w:lineRule="atLeast"/>
        <w:rPr>
          <w:color w:val="000000"/>
        </w:rPr>
      </w:pPr>
      <w:r w:rsidRPr="00502A26">
        <w:rPr>
          <w:color w:val="000000"/>
        </w:rPr>
        <w:t>While the relevant federal administrative rule does not provide specific descriptions of what satisfies the “necessary” element beyond its inclusion in the reasonableness analysis above, “necessary” is determined based on the needs of the program. Specifically, the expenditure must be necessary to achieve an important program objective.</w:t>
      </w:r>
      <w:r w:rsidR="00F730E2" w:rsidRPr="00502A26">
        <w:rPr>
          <w:color w:val="000000"/>
        </w:rPr>
        <w:t xml:space="preserve"> </w:t>
      </w:r>
      <w:r w:rsidRPr="00502A26">
        <w:rPr>
          <w:color w:val="000000"/>
        </w:rPr>
        <w:t xml:space="preserve">A key aspect in determining whether a cost is necessary is whether the </w:t>
      </w:r>
      <w:r w:rsidR="00AC52E7" w:rsidRPr="00502A26">
        <w:rPr>
          <w:color w:val="000000"/>
        </w:rPr>
        <w:t>D</w:t>
      </w:r>
      <w:r w:rsidRPr="00502A26">
        <w:rPr>
          <w:color w:val="000000"/>
        </w:rPr>
        <w:t>istrict can demonstrate that the cost addresses an existing need,</w:t>
      </w:r>
      <w:r w:rsidR="004B6F1E" w:rsidRPr="00502A26">
        <w:rPr>
          <w:color w:val="000000"/>
        </w:rPr>
        <w:t xml:space="preserve"> </w:t>
      </w:r>
      <w:r w:rsidRPr="00502A26">
        <w:rPr>
          <w:color w:val="000000"/>
        </w:rPr>
        <w:t>and can prove it.</w:t>
      </w:r>
      <w:r w:rsidR="00F730E2" w:rsidRPr="00502A26">
        <w:rPr>
          <w:color w:val="000000"/>
        </w:rPr>
        <w:t xml:space="preserve"> </w:t>
      </w:r>
      <w:r w:rsidR="00AC52E7" w:rsidRPr="00502A26">
        <w:rPr>
          <w:color w:val="000000"/>
        </w:rPr>
        <w:t>For example, the D</w:t>
      </w:r>
      <w:r w:rsidRPr="00502A26">
        <w:rPr>
          <w:color w:val="000000"/>
        </w:rPr>
        <w:t>istrict may deem a l</w:t>
      </w:r>
      <w:r w:rsidR="009203CF" w:rsidRPr="00502A26">
        <w:rPr>
          <w:color w:val="000000"/>
        </w:rPr>
        <w:t xml:space="preserve">anguage skills software program </w:t>
      </w:r>
      <w:r w:rsidRPr="00502A26">
        <w:rPr>
          <w:color w:val="000000"/>
        </w:rPr>
        <w:t xml:space="preserve">necessary for a limited English proficiency program. </w:t>
      </w:r>
    </w:p>
    <w:p w14:paraId="4093523D" w14:textId="77777777" w:rsidR="00FC19A5" w:rsidRPr="00502A26" w:rsidRDefault="00FC19A5" w:rsidP="002C05AF">
      <w:pPr>
        <w:spacing w:line="240" w:lineRule="atLeast"/>
        <w:rPr>
          <w:color w:val="000000"/>
        </w:rPr>
      </w:pPr>
    </w:p>
    <w:p w14:paraId="6EC6D39C" w14:textId="77777777" w:rsidR="00FC19A5" w:rsidRPr="00502A26" w:rsidRDefault="00FC19A5" w:rsidP="002C05AF">
      <w:pPr>
        <w:spacing w:line="240" w:lineRule="atLeast"/>
        <w:rPr>
          <w:color w:val="000000"/>
        </w:rPr>
      </w:pPr>
      <w:r w:rsidRPr="00502A26">
        <w:rPr>
          <w:color w:val="000000"/>
        </w:rPr>
        <w:t>When determining whether a cost is necessary, consideration may be given to:</w:t>
      </w:r>
    </w:p>
    <w:p w14:paraId="5CB105A0" w14:textId="77777777" w:rsidR="00FC19A5" w:rsidRPr="00502A26" w:rsidRDefault="00FC19A5" w:rsidP="002C05AF">
      <w:pPr>
        <w:spacing w:line="240" w:lineRule="atLeast"/>
        <w:rPr>
          <w:color w:val="000000"/>
        </w:rPr>
      </w:pPr>
    </w:p>
    <w:p w14:paraId="0E31B201" w14:textId="77777777" w:rsidR="00FC19A5" w:rsidRPr="00502A26" w:rsidRDefault="00FC19A5" w:rsidP="002C05AF">
      <w:pPr>
        <w:spacing w:line="240" w:lineRule="atLeast"/>
        <w:ind w:left="720" w:hanging="360"/>
        <w:rPr>
          <w:color w:val="000000"/>
        </w:rPr>
      </w:pPr>
      <w:r w:rsidRPr="00502A26">
        <w:rPr>
          <w:color w:val="000000"/>
        </w:rPr>
        <w:t>1.</w:t>
      </w:r>
      <w:r w:rsidRPr="00502A26">
        <w:rPr>
          <w:color w:val="000000"/>
        </w:rPr>
        <w:tab/>
        <w:t>Whether the cost is needed for the proper and efficient performance of the grant program;</w:t>
      </w:r>
    </w:p>
    <w:p w14:paraId="238692E7" w14:textId="77777777" w:rsidR="00FC19A5" w:rsidRPr="00502A26" w:rsidRDefault="00FC19A5" w:rsidP="002C05AF">
      <w:pPr>
        <w:spacing w:line="240" w:lineRule="atLeast"/>
        <w:ind w:left="720" w:hanging="360"/>
        <w:rPr>
          <w:color w:val="000000"/>
        </w:rPr>
      </w:pPr>
      <w:r w:rsidRPr="00502A26">
        <w:rPr>
          <w:color w:val="000000"/>
        </w:rPr>
        <w:t>2.</w:t>
      </w:r>
      <w:r w:rsidRPr="00502A26">
        <w:rPr>
          <w:color w:val="000000"/>
        </w:rPr>
        <w:tab/>
        <w:t>Whether the cost is identified in the approved budget or application;</w:t>
      </w:r>
    </w:p>
    <w:p w14:paraId="7CBE66C8" w14:textId="77777777" w:rsidR="00FC19A5" w:rsidRPr="00502A26" w:rsidRDefault="00FC19A5" w:rsidP="002C05AF">
      <w:pPr>
        <w:spacing w:line="240" w:lineRule="atLeast"/>
        <w:ind w:left="720" w:hanging="360"/>
        <w:rPr>
          <w:color w:val="000000"/>
        </w:rPr>
      </w:pPr>
      <w:r w:rsidRPr="00502A26">
        <w:rPr>
          <w:color w:val="000000"/>
        </w:rPr>
        <w:t>3.</w:t>
      </w:r>
      <w:r w:rsidRPr="00502A26">
        <w:rPr>
          <w:color w:val="000000"/>
        </w:rPr>
        <w:tab/>
        <w:t>Whether there is an educational benefit associated with the cost;</w:t>
      </w:r>
    </w:p>
    <w:p w14:paraId="2F79EFB5" w14:textId="77777777" w:rsidR="00FC19A5" w:rsidRPr="00502A26" w:rsidRDefault="00FC19A5" w:rsidP="002C05AF">
      <w:pPr>
        <w:spacing w:line="240" w:lineRule="atLeast"/>
        <w:ind w:left="720" w:hanging="360"/>
        <w:rPr>
          <w:color w:val="000000"/>
        </w:rPr>
      </w:pPr>
      <w:r w:rsidRPr="00502A26">
        <w:rPr>
          <w:color w:val="000000"/>
        </w:rPr>
        <w:t>4.</w:t>
      </w:r>
      <w:r w:rsidRPr="00502A26">
        <w:rPr>
          <w:color w:val="000000"/>
        </w:rPr>
        <w:tab/>
        <w:t>Whether the cost aligns with identified needs based on results and findings from a needs assessment; and</w:t>
      </w:r>
    </w:p>
    <w:p w14:paraId="73EDBFB4" w14:textId="77777777" w:rsidR="00674B6A" w:rsidRPr="00502A26" w:rsidRDefault="00FC19A5" w:rsidP="002C05AF">
      <w:pPr>
        <w:spacing w:line="240" w:lineRule="atLeast"/>
        <w:ind w:left="720" w:hanging="360"/>
      </w:pPr>
      <w:r w:rsidRPr="00502A26">
        <w:rPr>
          <w:color w:val="000000"/>
        </w:rPr>
        <w:t>5.</w:t>
      </w:r>
      <w:r w:rsidRPr="00502A26">
        <w:rPr>
          <w:color w:val="000000"/>
        </w:rPr>
        <w:tab/>
        <w:t xml:space="preserve">Whether the cost addresses program goals and </w:t>
      </w:r>
      <w:r w:rsidRPr="00502A26">
        <w:t>objectives and is based on program data;</w:t>
      </w:r>
    </w:p>
    <w:p w14:paraId="02E04B24" w14:textId="77777777" w:rsidR="000A0632" w:rsidRPr="00502A26" w:rsidRDefault="000A0632" w:rsidP="00171920">
      <w:pPr>
        <w:spacing w:line="240" w:lineRule="atLeast"/>
      </w:pPr>
    </w:p>
    <w:p w14:paraId="71AF432C" w14:textId="77777777" w:rsidR="003E09A3" w:rsidRPr="00502A26" w:rsidRDefault="003E09A3" w:rsidP="00171920">
      <w:pPr>
        <w:spacing w:line="240" w:lineRule="atLeast"/>
        <w:rPr>
          <w:u w:val="single"/>
        </w:rPr>
      </w:pPr>
    </w:p>
    <w:p w14:paraId="6BB0D76F" w14:textId="342A1B6E" w:rsidR="00FC19A5" w:rsidRPr="00502A26" w:rsidRDefault="002E59F5" w:rsidP="009934ED">
      <w:pPr>
        <w:tabs>
          <w:tab w:val="left" w:pos="1800"/>
          <w:tab w:val="left" w:pos="5040"/>
        </w:tabs>
        <w:spacing w:line="240" w:lineRule="atLeast"/>
      </w:pPr>
      <w:r w:rsidRPr="00502A26">
        <w:t>Legal Reference:</w:t>
      </w:r>
      <w:r w:rsidRPr="00502A26">
        <w:tab/>
      </w:r>
      <w:r w:rsidR="007D11D4" w:rsidRPr="00502A26">
        <w:t>2 CFR §§</w:t>
      </w:r>
      <w:r w:rsidR="00E9513A" w:rsidRPr="00502A26">
        <w:t xml:space="preserve"> 200.403</w:t>
      </w:r>
      <w:r w:rsidR="001973B5" w:rsidRPr="00502A26">
        <w:t xml:space="preserve"> -</w:t>
      </w:r>
      <w:r w:rsidR="007D11D4" w:rsidRPr="00502A26">
        <w:t xml:space="preserve"> .</w:t>
      </w:r>
      <w:r w:rsidR="00171920" w:rsidRPr="00502A26">
        <w:t>405</w:t>
      </w:r>
      <w:r w:rsidR="00590892" w:rsidRPr="00502A26">
        <w:t xml:space="preserve"> </w:t>
      </w:r>
      <w:r w:rsidR="00506E27" w:rsidRPr="00502A26">
        <w:t>Factors Affecting Allowability of Costs</w:t>
      </w:r>
    </w:p>
    <w:p w14:paraId="7A45B62E" w14:textId="77777777" w:rsidR="002E59F5" w:rsidRPr="00502A26" w:rsidRDefault="002E59F5" w:rsidP="00171920">
      <w:pPr>
        <w:spacing w:line="240" w:lineRule="atLeast"/>
        <w:rPr>
          <w:u w:val="single"/>
        </w:rPr>
      </w:pPr>
    </w:p>
    <w:p w14:paraId="5F6B0276" w14:textId="77777777" w:rsidR="003E09A3" w:rsidRPr="00502A26" w:rsidRDefault="00FC19A5" w:rsidP="00171920">
      <w:pPr>
        <w:spacing w:line="240" w:lineRule="atLeast"/>
      </w:pPr>
      <w:r w:rsidRPr="00502A26">
        <w:rPr>
          <w:u w:val="single"/>
        </w:rPr>
        <w:t>Procedure</w:t>
      </w:r>
      <w:r w:rsidR="003E09A3" w:rsidRPr="00502A26">
        <w:rPr>
          <w:u w:val="single"/>
        </w:rPr>
        <w:t xml:space="preserve"> History:</w:t>
      </w:r>
    </w:p>
    <w:p w14:paraId="07EA2F6A" w14:textId="77777777" w:rsidR="0060653A" w:rsidRDefault="0060653A" w:rsidP="0060653A">
      <w:r>
        <w:t>Adopted on: 6/10/25</w:t>
      </w:r>
    </w:p>
    <w:p w14:paraId="3E299E1F" w14:textId="77777777" w:rsidR="0060653A" w:rsidRDefault="0060653A" w:rsidP="0060653A">
      <w:r>
        <w:t xml:space="preserve">Revised on: </w:t>
      </w:r>
    </w:p>
    <w:p w14:paraId="06E5A2D9" w14:textId="26FE974A" w:rsidR="00F730E2" w:rsidRPr="0060653A" w:rsidRDefault="0060653A" w:rsidP="0060653A">
      <w:pPr>
        <w:rPr>
          <w:u w:val="single"/>
        </w:rPr>
      </w:pPr>
      <w:r>
        <w:t>Reviewed on: 5/6/25, 6/3/25</w:t>
      </w:r>
    </w:p>
    <w:sectPr w:rsidR="00F730E2" w:rsidRPr="0060653A" w:rsidSect="009953C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A4218" w14:textId="77777777" w:rsidR="00EC398C" w:rsidRDefault="00EC398C">
      <w:r>
        <w:separator/>
      </w:r>
    </w:p>
  </w:endnote>
  <w:endnote w:type="continuationSeparator" w:id="0">
    <w:p w14:paraId="06690DD8" w14:textId="77777777" w:rsidR="00EC398C" w:rsidRDefault="00EC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9055" w14:textId="77777777" w:rsidR="006F4873" w:rsidRDefault="006F4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FA2B" w14:textId="45EFF8D7" w:rsidR="00F63CED" w:rsidRPr="00FC2BC5" w:rsidRDefault="00F63CED">
    <w:pPr>
      <w:pStyle w:val="Footer"/>
      <w:rPr>
        <w:sz w:val="20"/>
      </w:rPr>
    </w:pPr>
    <w:r w:rsidRPr="00FC2BC5">
      <w:rPr>
        <w:sz w:val="20"/>
      </w:rPr>
      <w:tab/>
    </w:r>
    <w:r w:rsidR="0077668F" w:rsidRPr="00FC2BC5">
      <w:rPr>
        <w:sz w:val="20"/>
      </w:rPr>
      <w:t>7320</w:t>
    </w:r>
    <w:r w:rsidR="00FC19A5" w:rsidRPr="00FC2BC5">
      <w:rPr>
        <w:sz w:val="20"/>
      </w:rPr>
      <w:t>P</w:t>
    </w:r>
    <w:r w:rsidR="00764660" w:rsidRPr="00FC2BC5">
      <w:rPr>
        <w:sz w:val="20"/>
      </w:rPr>
      <w:t>1</w:t>
    </w:r>
    <w:r w:rsidRPr="00FC2BC5">
      <w:rPr>
        <w:sz w:val="20"/>
      </w:rPr>
      <w:t>-</w:t>
    </w:r>
    <w:r w:rsidRPr="00FC2BC5">
      <w:rPr>
        <w:rStyle w:val="PageNumber"/>
        <w:sz w:val="20"/>
      </w:rPr>
      <w:fldChar w:fldCharType="begin"/>
    </w:r>
    <w:r w:rsidRPr="00FC2BC5">
      <w:rPr>
        <w:rStyle w:val="PageNumber"/>
        <w:sz w:val="20"/>
      </w:rPr>
      <w:instrText xml:space="preserve"> PAGE </w:instrText>
    </w:r>
    <w:r w:rsidRPr="00FC2BC5">
      <w:rPr>
        <w:rStyle w:val="PageNumber"/>
        <w:sz w:val="20"/>
      </w:rPr>
      <w:fldChar w:fldCharType="separate"/>
    </w:r>
    <w:r w:rsidR="00B203D5">
      <w:rPr>
        <w:rStyle w:val="PageNumber"/>
        <w:noProof/>
        <w:sz w:val="20"/>
      </w:rPr>
      <w:t>2</w:t>
    </w:r>
    <w:r w:rsidRPr="00FC2BC5">
      <w:rPr>
        <w:rStyle w:val="PageNumber"/>
        <w:sz w:val="20"/>
      </w:rPr>
      <w:fldChar w:fldCharType="end"/>
    </w:r>
    <w:r w:rsidRPr="00FC2BC5">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34523" w14:textId="77777777" w:rsidR="006F4873" w:rsidRDefault="006F4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519CD" w14:textId="77777777" w:rsidR="00EC398C" w:rsidRDefault="00EC398C">
      <w:r>
        <w:separator/>
      </w:r>
    </w:p>
  </w:footnote>
  <w:footnote w:type="continuationSeparator" w:id="0">
    <w:p w14:paraId="3F669CF8" w14:textId="77777777" w:rsidR="00EC398C" w:rsidRDefault="00EC3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BEBF5" w14:textId="77777777" w:rsidR="006F4873" w:rsidRDefault="006F4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32CB1" w14:textId="77777777" w:rsidR="006F4873" w:rsidRDefault="006F48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07B84" w14:textId="77777777" w:rsidR="006F4873" w:rsidRDefault="006F4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C683C"/>
    <w:multiLevelType w:val="hybridMultilevel"/>
    <w:tmpl w:val="DF02D5AE"/>
    <w:lvl w:ilvl="0" w:tplc="232E21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83A17"/>
    <w:multiLevelType w:val="hybridMultilevel"/>
    <w:tmpl w:val="B6EC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84146"/>
    <w:multiLevelType w:val="hybridMultilevel"/>
    <w:tmpl w:val="766A3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E0C70"/>
    <w:multiLevelType w:val="hybridMultilevel"/>
    <w:tmpl w:val="38C2D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5C054E"/>
    <w:multiLevelType w:val="hybridMultilevel"/>
    <w:tmpl w:val="15B06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D5024A"/>
    <w:multiLevelType w:val="hybridMultilevel"/>
    <w:tmpl w:val="B7E8E41E"/>
    <w:lvl w:ilvl="0" w:tplc="6382D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272299">
    <w:abstractNumId w:val="3"/>
  </w:num>
  <w:num w:numId="2" w16cid:durableId="1436442538">
    <w:abstractNumId w:val="1"/>
  </w:num>
  <w:num w:numId="3" w16cid:durableId="1105537794">
    <w:abstractNumId w:val="0"/>
  </w:num>
  <w:num w:numId="4" w16cid:durableId="818426492">
    <w:abstractNumId w:val="2"/>
  </w:num>
  <w:num w:numId="5" w16cid:durableId="1836920968">
    <w:abstractNumId w:val="5"/>
  </w:num>
  <w:num w:numId="6" w16cid:durableId="456947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5CF"/>
    <w:rsid w:val="00004109"/>
    <w:rsid w:val="0002635D"/>
    <w:rsid w:val="00034F52"/>
    <w:rsid w:val="00040C65"/>
    <w:rsid w:val="00055A13"/>
    <w:rsid w:val="00092DDC"/>
    <w:rsid w:val="000946E7"/>
    <w:rsid w:val="000A0632"/>
    <w:rsid w:val="000E07EF"/>
    <w:rsid w:val="00122998"/>
    <w:rsid w:val="00124638"/>
    <w:rsid w:val="00142E8C"/>
    <w:rsid w:val="0015641E"/>
    <w:rsid w:val="00163C09"/>
    <w:rsid w:val="00171920"/>
    <w:rsid w:val="00194A05"/>
    <w:rsid w:val="001973B5"/>
    <w:rsid w:val="001B3333"/>
    <w:rsid w:val="001C362E"/>
    <w:rsid w:val="001E20D3"/>
    <w:rsid w:val="00202FB9"/>
    <w:rsid w:val="00225D70"/>
    <w:rsid w:val="00230FE7"/>
    <w:rsid w:val="00252D1B"/>
    <w:rsid w:val="00275C9C"/>
    <w:rsid w:val="00281956"/>
    <w:rsid w:val="00283E5F"/>
    <w:rsid w:val="00285EAD"/>
    <w:rsid w:val="00285F5C"/>
    <w:rsid w:val="002A58D9"/>
    <w:rsid w:val="002C0341"/>
    <w:rsid w:val="002C05AF"/>
    <w:rsid w:val="002C3E58"/>
    <w:rsid w:val="002E59F5"/>
    <w:rsid w:val="002E5A0E"/>
    <w:rsid w:val="0030131E"/>
    <w:rsid w:val="00301E64"/>
    <w:rsid w:val="003135E2"/>
    <w:rsid w:val="00336477"/>
    <w:rsid w:val="00336A10"/>
    <w:rsid w:val="00344576"/>
    <w:rsid w:val="00354C45"/>
    <w:rsid w:val="00356727"/>
    <w:rsid w:val="00360651"/>
    <w:rsid w:val="00377544"/>
    <w:rsid w:val="00397BCB"/>
    <w:rsid w:val="003B61BE"/>
    <w:rsid w:val="003C3041"/>
    <w:rsid w:val="003C40C0"/>
    <w:rsid w:val="003C5F7B"/>
    <w:rsid w:val="003D3F3C"/>
    <w:rsid w:val="003D6A02"/>
    <w:rsid w:val="003D7D6A"/>
    <w:rsid w:val="003E09A3"/>
    <w:rsid w:val="003E3602"/>
    <w:rsid w:val="003E4A90"/>
    <w:rsid w:val="003F3002"/>
    <w:rsid w:val="00442525"/>
    <w:rsid w:val="004A00A9"/>
    <w:rsid w:val="004A4BEC"/>
    <w:rsid w:val="004B6F1E"/>
    <w:rsid w:val="004C2824"/>
    <w:rsid w:val="004C6FF1"/>
    <w:rsid w:val="004D34E1"/>
    <w:rsid w:val="004E0D02"/>
    <w:rsid w:val="004E407D"/>
    <w:rsid w:val="004F3F88"/>
    <w:rsid w:val="00502A26"/>
    <w:rsid w:val="00506E27"/>
    <w:rsid w:val="00515F8D"/>
    <w:rsid w:val="00527EED"/>
    <w:rsid w:val="00541342"/>
    <w:rsid w:val="00555DD5"/>
    <w:rsid w:val="00560CE4"/>
    <w:rsid w:val="005647E4"/>
    <w:rsid w:val="00567DDC"/>
    <w:rsid w:val="00590892"/>
    <w:rsid w:val="005C3DC0"/>
    <w:rsid w:val="005F086B"/>
    <w:rsid w:val="0060653A"/>
    <w:rsid w:val="006357D2"/>
    <w:rsid w:val="0063598B"/>
    <w:rsid w:val="006423E7"/>
    <w:rsid w:val="006435B3"/>
    <w:rsid w:val="006466D5"/>
    <w:rsid w:val="0065659D"/>
    <w:rsid w:val="00660BE4"/>
    <w:rsid w:val="00674B6A"/>
    <w:rsid w:val="006B6A25"/>
    <w:rsid w:val="006C0533"/>
    <w:rsid w:val="006E1203"/>
    <w:rsid w:val="006E46A7"/>
    <w:rsid w:val="006F4646"/>
    <w:rsid w:val="006F4873"/>
    <w:rsid w:val="006F5C34"/>
    <w:rsid w:val="00701DDD"/>
    <w:rsid w:val="00714E4D"/>
    <w:rsid w:val="00717169"/>
    <w:rsid w:val="007245CF"/>
    <w:rsid w:val="007413F6"/>
    <w:rsid w:val="00743D84"/>
    <w:rsid w:val="0074691D"/>
    <w:rsid w:val="00764660"/>
    <w:rsid w:val="0076646A"/>
    <w:rsid w:val="0077668F"/>
    <w:rsid w:val="007D11D4"/>
    <w:rsid w:val="007E18DC"/>
    <w:rsid w:val="0081328D"/>
    <w:rsid w:val="008231FD"/>
    <w:rsid w:val="0083723C"/>
    <w:rsid w:val="008442A4"/>
    <w:rsid w:val="008446FC"/>
    <w:rsid w:val="0084565F"/>
    <w:rsid w:val="00860575"/>
    <w:rsid w:val="008758E1"/>
    <w:rsid w:val="008C72C0"/>
    <w:rsid w:val="008E363A"/>
    <w:rsid w:val="009203CF"/>
    <w:rsid w:val="00920827"/>
    <w:rsid w:val="00921F4F"/>
    <w:rsid w:val="00922B8F"/>
    <w:rsid w:val="00933910"/>
    <w:rsid w:val="009444D6"/>
    <w:rsid w:val="00961495"/>
    <w:rsid w:val="00974D6E"/>
    <w:rsid w:val="00980D25"/>
    <w:rsid w:val="009874CF"/>
    <w:rsid w:val="009934ED"/>
    <w:rsid w:val="009953C7"/>
    <w:rsid w:val="009A484F"/>
    <w:rsid w:val="009C0910"/>
    <w:rsid w:val="009E6F87"/>
    <w:rsid w:val="009F2C03"/>
    <w:rsid w:val="00A079FA"/>
    <w:rsid w:val="00A243CC"/>
    <w:rsid w:val="00A72F8A"/>
    <w:rsid w:val="00A8655A"/>
    <w:rsid w:val="00AB535D"/>
    <w:rsid w:val="00AC52E7"/>
    <w:rsid w:val="00AF0E6F"/>
    <w:rsid w:val="00B033C1"/>
    <w:rsid w:val="00B11410"/>
    <w:rsid w:val="00B12541"/>
    <w:rsid w:val="00B203D5"/>
    <w:rsid w:val="00B23DD3"/>
    <w:rsid w:val="00B51C81"/>
    <w:rsid w:val="00B52EA5"/>
    <w:rsid w:val="00B61819"/>
    <w:rsid w:val="00B64B0A"/>
    <w:rsid w:val="00BB000C"/>
    <w:rsid w:val="00BB1ADA"/>
    <w:rsid w:val="00BB693F"/>
    <w:rsid w:val="00BC5139"/>
    <w:rsid w:val="00BC7C47"/>
    <w:rsid w:val="00C21BB6"/>
    <w:rsid w:val="00C366DE"/>
    <w:rsid w:val="00C53027"/>
    <w:rsid w:val="00C634D4"/>
    <w:rsid w:val="00C7456B"/>
    <w:rsid w:val="00CA2D62"/>
    <w:rsid w:val="00CA68C6"/>
    <w:rsid w:val="00CB11F7"/>
    <w:rsid w:val="00CE0514"/>
    <w:rsid w:val="00CF1470"/>
    <w:rsid w:val="00D06DDD"/>
    <w:rsid w:val="00D21739"/>
    <w:rsid w:val="00D2337F"/>
    <w:rsid w:val="00D36B29"/>
    <w:rsid w:val="00D73FC9"/>
    <w:rsid w:val="00DA3E51"/>
    <w:rsid w:val="00DB73FA"/>
    <w:rsid w:val="00DD1667"/>
    <w:rsid w:val="00DF5C12"/>
    <w:rsid w:val="00E06E8B"/>
    <w:rsid w:val="00E132F0"/>
    <w:rsid w:val="00E26325"/>
    <w:rsid w:val="00E4573D"/>
    <w:rsid w:val="00E51F61"/>
    <w:rsid w:val="00E715BE"/>
    <w:rsid w:val="00E7218F"/>
    <w:rsid w:val="00E75602"/>
    <w:rsid w:val="00E844A9"/>
    <w:rsid w:val="00E844EA"/>
    <w:rsid w:val="00E84F38"/>
    <w:rsid w:val="00E90F9C"/>
    <w:rsid w:val="00E9513A"/>
    <w:rsid w:val="00EC398C"/>
    <w:rsid w:val="00EE0D6C"/>
    <w:rsid w:val="00F02653"/>
    <w:rsid w:val="00F16E04"/>
    <w:rsid w:val="00F2382C"/>
    <w:rsid w:val="00F3148C"/>
    <w:rsid w:val="00F57F31"/>
    <w:rsid w:val="00F63CED"/>
    <w:rsid w:val="00F641D8"/>
    <w:rsid w:val="00F65ECD"/>
    <w:rsid w:val="00F66FAC"/>
    <w:rsid w:val="00F67420"/>
    <w:rsid w:val="00F730E2"/>
    <w:rsid w:val="00F76CE9"/>
    <w:rsid w:val="00F81DC2"/>
    <w:rsid w:val="00F9485E"/>
    <w:rsid w:val="00F96AA2"/>
    <w:rsid w:val="00FA19E6"/>
    <w:rsid w:val="00FC19A5"/>
    <w:rsid w:val="00FC2BC5"/>
    <w:rsid w:val="00FC5DDB"/>
    <w:rsid w:val="00FE1048"/>
    <w:rsid w:val="00FE776A"/>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ABECE"/>
  <w15:chartTrackingRefBased/>
  <w15:docId w15:val="{EF2ACC30-3DDF-41CF-B931-21A9B837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BC5"/>
    <w:pPr>
      <w:overflowPunct w:val="0"/>
      <w:autoSpaceDE w:val="0"/>
      <w:autoSpaceDN w:val="0"/>
      <w:adjustRightInd w:val="0"/>
      <w:textAlignment w:val="baseline"/>
    </w:pPr>
    <w:rPr>
      <w:sz w:val="24"/>
    </w:rPr>
  </w:style>
  <w:style w:type="paragraph" w:styleId="Heading1">
    <w:name w:val="heading 1"/>
    <w:basedOn w:val="Normal"/>
    <w:next w:val="Normal"/>
    <w:qFormat/>
    <w:rsid w:val="004425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7245CF"/>
    <w:pPr>
      <w:tabs>
        <w:tab w:val="center" w:pos="4320"/>
        <w:tab w:val="right" w:pos="8640"/>
      </w:tabs>
    </w:pPr>
  </w:style>
  <w:style w:type="paragraph" w:styleId="Footer">
    <w:name w:val="footer"/>
    <w:basedOn w:val="Normal"/>
    <w:rsid w:val="007245CF"/>
    <w:pPr>
      <w:tabs>
        <w:tab w:val="center" w:pos="4320"/>
        <w:tab w:val="right" w:pos="8640"/>
      </w:tabs>
    </w:pPr>
  </w:style>
  <w:style w:type="character" w:styleId="PageNumber">
    <w:name w:val="page number"/>
    <w:basedOn w:val="DefaultParagraphFont"/>
    <w:rsid w:val="007245CF"/>
  </w:style>
  <w:style w:type="table" w:styleId="TableGrid">
    <w:name w:val="Table Grid"/>
    <w:basedOn w:val="TableNormal"/>
    <w:rsid w:val="00E84F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22998"/>
    <w:rPr>
      <w:sz w:val="16"/>
      <w:szCs w:val="16"/>
    </w:rPr>
  </w:style>
  <w:style w:type="paragraph" w:styleId="CommentText">
    <w:name w:val="annotation text"/>
    <w:basedOn w:val="Normal"/>
    <w:link w:val="CommentTextChar"/>
    <w:rsid w:val="00122998"/>
  </w:style>
  <w:style w:type="character" w:customStyle="1" w:styleId="CommentTextChar">
    <w:name w:val="Comment Text Char"/>
    <w:basedOn w:val="DefaultParagraphFont"/>
    <w:link w:val="CommentText"/>
    <w:rsid w:val="00122998"/>
  </w:style>
  <w:style w:type="paragraph" w:styleId="CommentSubject">
    <w:name w:val="annotation subject"/>
    <w:basedOn w:val="CommentText"/>
    <w:next w:val="CommentText"/>
    <w:link w:val="CommentSubjectChar"/>
    <w:rsid w:val="00122998"/>
    <w:rPr>
      <w:b/>
      <w:bCs/>
    </w:rPr>
  </w:style>
  <w:style w:type="character" w:customStyle="1" w:styleId="CommentSubjectChar">
    <w:name w:val="Comment Subject Char"/>
    <w:link w:val="CommentSubject"/>
    <w:rsid w:val="00122998"/>
    <w:rPr>
      <w:b/>
      <w:bCs/>
    </w:rPr>
  </w:style>
  <w:style w:type="paragraph" w:styleId="BalloonText">
    <w:name w:val="Balloon Text"/>
    <w:basedOn w:val="Normal"/>
    <w:link w:val="BalloonTextChar"/>
    <w:rsid w:val="00122998"/>
    <w:rPr>
      <w:rFonts w:ascii="Tahoma" w:hAnsi="Tahoma" w:cs="Tahoma"/>
      <w:sz w:val="16"/>
      <w:szCs w:val="16"/>
    </w:rPr>
  </w:style>
  <w:style w:type="character" w:customStyle="1" w:styleId="BalloonTextChar">
    <w:name w:val="Balloon Text Char"/>
    <w:link w:val="BalloonText"/>
    <w:rsid w:val="00122998"/>
    <w:rPr>
      <w:rFonts w:ascii="Tahoma" w:hAnsi="Tahoma" w:cs="Tahoma"/>
      <w:sz w:val="16"/>
      <w:szCs w:val="16"/>
    </w:rPr>
  </w:style>
  <w:style w:type="character" w:styleId="Hyperlink">
    <w:name w:val="Hyperlink"/>
    <w:rsid w:val="003135E2"/>
    <w:rPr>
      <w:color w:val="0000FF"/>
      <w:u w:val="single"/>
    </w:rPr>
  </w:style>
  <w:style w:type="paragraph" w:styleId="Subtitle">
    <w:name w:val="Subtitle"/>
    <w:basedOn w:val="Normal"/>
    <w:next w:val="Normal"/>
    <w:link w:val="SubtitleChar"/>
    <w:qFormat/>
    <w:rsid w:val="00860575"/>
    <w:pPr>
      <w:outlineLvl w:val="1"/>
    </w:pPr>
    <w:rPr>
      <w:szCs w:val="24"/>
      <w:u w:val="single"/>
    </w:rPr>
  </w:style>
  <w:style w:type="character" w:customStyle="1" w:styleId="SubtitleChar">
    <w:name w:val="Subtitle Char"/>
    <w:link w:val="Subtitle"/>
    <w:rsid w:val="00860575"/>
    <w:rPr>
      <w:rFonts w:eastAsia="Times New Roman" w:cs="Times New Roman"/>
      <w:sz w:val="24"/>
      <w:szCs w:val="24"/>
      <w:u w:val="single"/>
    </w:rPr>
  </w:style>
  <w:style w:type="paragraph" w:styleId="ListParagraph">
    <w:name w:val="List Paragraph"/>
    <w:basedOn w:val="Normal"/>
    <w:uiPriority w:val="34"/>
    <w:qFormat/>
    <w:rsid w:val="0028195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126959">
      <w:bodyDiv w:val="1"/>
      <w:marLeft w:val="0"/>
      <w:marRight w:val="0"/>
      <w:marTop w:val="0"/>
      <w:marBottom w:val="0"/>
      <w:divBdr>
        <w:top w:val="none" w:sz="0" w:space="0" w:color="auto"/>
        <w:left w:val="none" w:sz="0" w:space="0" w:color="auto"/>
        <w:bottom w:val="none" w:sz="0" w:space="0" w:color="auto"/>
        <w:right w:val="none" w:sz="0" w:space="0" w:color="auto"/>
      </w:divBdr>
    </w:div>
    <w:div w:id="16106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A45D9-7F0E-4A79-9BB3-45F69E4DF29A}">
  <ds:schemaRefs>
    <ds:schemaRef ds:uri="http://schemas.microsoft.com/sharepoint/v3/contenttype/forms"/>
  </ds:schemaRefs>
</ds:datastoreItem>
</file>

<file path=customXml/itemProps2.xml><?xml version="1.0" encoding="utf-8"?>
<ds:datastoreItem xmlns:ds="http://schemas.openxmlformats.org/officeDocument/2006/customXml" ds:itemID="{950343F0-BBA4-445E-BAA6-55975B2F403F}">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3.xml><?xml version="1.0" encoding="utf-8"?>
<ds:datastoreItem xmlns:ds="http://schemas.openxmlformats.org/officeDocument/2006/customXml" ds:itemID="{2FDCA490-65CA-4033-A800-35D8707F8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Preferred Customer</dc:creator>
  <cp:keywords/>
  <cp:lastModifiedBy>April Hoy</cp:lastModifiedBy>
  <cp:revision>9</cp:revision>
  <cp:lastPrinted>2016-02-04T17:26:00Z</cp:lastPrinted>
  <dcterms:created xsi:type="dcterms:W3CDTF">2022-08-05T17:00:00Z</dcterms:created>
  <dcterms:modified xsi:type="dcterms:W3CDTF">2025-06-30T21:58:00Z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263000</vt:r8>
  </property>
  <property fmtid="{D5CDD505-2E9C-101B-9397-08002B2CF9AE}" pid="4" name="MediaServiceImageTags">
    <vt:lpwstr/>
  </property>
</Properties>
</file>