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1832" w14:textId="24E08CD8" w:rsidR="00017D93" w:rsidRPr="0082116C" w:rsidRDefault="00642B21" w:rsidP="00704BE4">
      <w:pPr>
        <w:spacing w:line="240" w:lineRule="atLeast"/>
        <w:rPr>
          <w:b/>
          <w:color w:val="000000"/>
        </w:rPr>
      </w:pPr>
      <w:r w:rsidRPr="0082116C">
        <w:rPr>
          <w:b/>
          <w:color w:val="000000"/>
        </w:rPr>
        <w:t>Bruneau-Grand View Joint School District #365</w:t>
      </w:r>
    </w:p>
    <w:p w14:paraId="60301F83" w14:textId="77777777" w:rsidR="00E228DC" w:rsidRPr="0082116C" w:rsidRDefault="00E228DC" w:rsidP="00704BE4">
      <w:pPr>
        <w:spacing w:line="240" w:lineRule="atLeast"/>
        <w:rPr>
          <w:b/>
          <w:color w:val="000000"/>
        </w:rPr>
      </w:pPr>
    </w:p>
    <w:p w14:paraId="3135CD44" w14:textId="77777777" w:rsidR="00A50ADD" w:rsidRPr="0082116C" w:rsidRDefault="00A50ADD" w:rsidP="00F24DB2">
      <w:pPr>
        <w:tabs>
          <w:tab w:val="right" w:pos="9360"/>
        </w:tabs>
        <w:spacing w:line="240" w:lineRule="atLeast"/>
        <w:rPr>
          <w:color w:val="000000"/>
        </w:rPr>
      </w:pPr>
      <w:r w:rsidRPr="0082116C">
        <w:rPr>
          <w:b/>
          <w:color w:val="000000"/>
        </w:rPr>
        <w:t>FINANCIAL MANAGEMENT</w:t>
      </w:r>
      <w:r w:rsidRPr="0082116C">
        <w:rPr>
          <w:b/>
          <w:color w:val="000000"/>
        </w:rPr>
        <w:tab/>
        <w:t>7430</w:t>
      </w:r>
    </w:p>
    <w:p w14:paraId="78107A06" w14:textId="77777777" w:rsidR="00E228DC" w:rsidRPr="0082116C" w:rsidRDefault="00E228DC" w:rsidP="00704BE4">
      <w:pPr>
        <w:spacing w:line="240" w:lineRule="atLeast"/>
        <w:rPr>
          <w:color w:val="000000"/>
        </w:rPr>
      </w:pPr>
    </w:p>
    <w:p w14:paraId="2B262D98" w14:textId="77777777" w:rsidR="00E228DC" w:rsidRPr="0082116C" w:rsidRDefault="00E228DC" w:rsidP="00704BE4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 w:rsidRPr="0082116C">
        <w:t>Travel Allowances and Expenses</w:t>
      </w:r>
    </w:p>
    <w:p w14:paraId="72AFEBF8" w14:textId="77777777" w:rsidR="00E228DC" w:rsidRPr="0082116C" w:rsidRDefault="00E228DC" w:rsidP="00704BE4">
      <w:pPr>
        <w:spacing w:line="240" w:lineRule="atLeast"/>
        <w:rPr>
          <w:color w:val="000000"/>
        </w:rPr>
      </w:pPr>
    </w:p>
    <w:p w14:paraId="61FC7B6F" w14:textId="77777777" w:rsidR="00E228DC" w:rsidRPr="00BC7DCB" w:rsidRDefault="004D4D4C" w:rsidP="00704BE4">
      <w:pPr>
        <w:spacing w:line="240" w:lineRule="atLeast"/>
        <w:rPr>
          <w:color w:val="000000"/>
        </w:rPr>
      </w:pPr>
      <w:r w:rsidRPr="0082116C">
        <w:rPr>
          <w:color w:val="000000"/>
        </w:rPr>
        <w:t>Every District employee and Board Member</w:t>
      </w:r>
      <w:r w:rsidR="00E228DC" w:rsidRPr="0082116C">
        <w:rPr>
          <w:color w:val="000000"/>
        </w:rPr>
        <w:t xml:space="preserve"> will be reimbursed for travel expenses while traveling outside of the District and engaged in official District business.</w:t>
      </w:r>
      <w:r w:rsidR="009C5AC4" w:rsidRPr="0082116C">
        <w:rPr>
          <w:color w:val="000000"/>
        </w:rPr>
        <w:t xml:space="preserve"> </w:t>
      </w:r>
      <w:r w:rsidR="00E228DC" w:rsidRPr="0082116C">
        <w:rPr>
          <w:color w:val="000000"/>
        </w:rPr>
        <w:t xml:space="preserve">All travel expenses must be reported on the </w:t>
      </w:r>
      <w:r w:rsidR="00354F0B" w:rsidRPr="0082116C">
        <w:rPr>
          <w:color w:val="000000"/>
        </w:rPr>
        <w:t xml:space="preserve">District-approved </w:t>
      </w:r>
      <w:r w:rsidR="00E228DC" w:rsidRPr="0082116C">
        <w:rPr>
          <w:color w:val="000000"/>
        </w:rPr>
        <w:t>travel</w:t>
      </w:r>
      <w:r w:rsidR="00E228DC" w:rsidRPr="00BC7DCB">
        <w:rPr>
          <w:color w:val="000000"/>
        </w:rPr>
        <w:t xml:space="preserve"> voucher form</w:t>
      </w:r>
      <w:r w:rsidR="00E228DC" w:rsidRPr="00BC7DCB">
        <w:rPr>
          <w:strike/>
          <w:color w:val="000000"/>
        </w:rPr>
        <w:t>s</w:t>
      </w:r>
      <w:r w:rsidR="00E228DC" w:rsidRPr="00BC7DCB">
        <w:rPr>
          <w:color w:val="000000"/>
        </w:rPr>
        <w:t xml:space="preserve"> and, for employees, approval must be granted prior to traveling by the employee's supervisor and the Superintendent.</w:t>
      </w:r>
      <w:r w:rsidR="00354F0B" w:rsidRPr="00BC7DCB">
        <w:rPr>
          <w:color w:val="000000"/>
        </w:rPr>
        <w:t xml:space="preserve"> The District will adhere to the State Travel Policy, which can be found at </w:t>
      </w:r>
      <w:hyperlink r:id="rId10" w:history="1">
        <w:r w:rsidR="00354F0B" w:rsidRPr="002F4088">
          <w:rPr>
            <w:rStyle w:val="Hyperlink"/>
          </w:rPr>
          <w:t>https://goo.gl/eDiSGc</w:t>
        </w:r>
      </w:hyperlink>
      <w:r w:rsidR="00354F0B" w:rsidRPr="00BC7DCB">
        <w:rPr>
          <w:color w:val="000000"/>
        </w:rPr>
        <w:t>.</w:t>
      </w:r>
    </w:p>
    <w:p w14:paraId="2E18325C" w14:textId="77777777" w:rsidR="00E228DC" w:rsidRPr="00BC7DCB" w:rsidRDefault="00E228DC" w:rsidP="00704BE4">
      <w:pPr>
        <w:spacing w:line="240" w:lineRule="atLeast"/>
        <w:rPr>
          <w:color w:val="000000"/>
        </w:rPr>
      </w:pPr>
    </w:p>
    <w:p w14:paraId="7150AF83" w14:textId="77777777" w:rsidR="00E228DC" w:rsidRPr="00BC7DCB" w:rsidRDefault="00E228DC" w:rsidP="00704BE4">
      <w:pPr>
        <w:spacing w:line="240" w:lineRule="atLeast"/>
        <w:rPr>
          <w:color w:val="000000"/>
        </w:rPr>
      </w:pPr>
      <w:r w:rsidRPr="00BC7DCB">
        <w:rPr>
          <w:color w:val="000000"/>
        </w:rPr>
        <w:t>The District business office will be responsible for the development of procedures and forms to be used in connection with travel expense claims and reimbursements.</w:t>
      </w:r>
    </w:p>
    <w:p w14:paraId="3F6A285B" w14:textId="77777777" w:rsidR="001101E9" w:rsidRPr="00BC7DCB" w:rsidRDefault="001101E9" w:rsidP="00704BE4">
      <w:pPr>
        <w:spacing w:line="240" w:lineRule="atLeast"/>
        <w:rPr>
          <w:color w:val="000000"/>
        </w:rPr>
      </w:pPr>
    </w:p>
    <w:p w14:paraId="669AF6F5" w14:textId="77777777" w:rsidR="00E042C9" w:rsidRPr="00BC7DCB" w:rsidRDefault="00E042C9" w:rsidP="00704BE4">
      <w:pPr>
        <w:pStyle w:val="Subtitle"/>
      </w:pPr>
      <w:r w:rsidRPr="00BC7DCB">
        <w:t>Types of Travel</w:t>
      </w:r>
    </w:p>
    <w:p w14:paraId="62011548" w14:textId="77777777" w:rsidR="00E042C9" w:rsidRPr="00BC7DCB" w:rsidRDefault="00E042C9" w:rsidP="00704BE4">
      <w:pPr>
        <w:rPr>
          <w:szCs w:val="24"/>
        </w:rPr>
      </w:pPr>
    </w:p>
    <w:p w14:paraId="5E9A43CB" w14:textId="2DEB5160" w:rsidR="00E042C9" w:rsidRPr="00BC7DCB" w:rsidRDefault="00E042C9" w:rsidP="00704BE4">
      <w:pPr>
        <w:rPr>
          <w:szCs w:val="24"/>
        </w:rPr>
      </w:pPr>
      <w:r w:rsidRPr="00BC7DCB">
        <w:rPr>
          <w:b/>
          <w:szCs w:val="24"/>
        </w:rPr>
        <w:t>In District Expenses:</w:t>
      </w:r>
      <w:r w:rsidR="009C5AC4" w:rsidRPr="00BC7DCB">
        <w:rPr>
          <w:b/>
          <w:szCs w:val="24"/>
        </w:rPr>
        <w:t xml:space="preserve"> </w:t>
      </w:r>
      <w:r w:rsidR="004D4D4C" w:rsidRPr="00BC7DCB">
        <w:rPr>
          <w:szCs w:val="24"/>
        </w:rPr>
        <w:t xml:space="preserve">District employees and Board </w:t>
      </w:r>
      <w:r w:rsidR="0076521A">
        <w:rPr>
          <w:szCs w:val="24"/>
        </w:rPr>
        <w:t>Trustee</w:t>
      </w:r>
      <w:r w:rsidR="004D4D4C" w:rsidRPr="00BC7DCB">
        <w:rPr>
          <w:szCs w:val="24"/>
        </w:rPr>
        <w:t>s</w:t>
      </w:r>
      <w:r w:rsidRPr="00BC7DCB">
        <w:rPr>
          <w:szCs w:val="24"/>
        </w:rPr>
        <w:t xml:space="preserve"> shall be reimbursed for actual and necessary expenses incurred within the District while attending to District business.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>Actual mil</w:t>
      </w:r>
      <w:r w:rsidR="00252D29" w:rsidRPr="00BC7DCB">
        <w:rPr>
          <w:szCs w:val="24"/>
        </w:rPr>
        <w:t>eage driven for pre-approved in-</w:t>
      </w:r>
      <w:r w:rsidRPr="00BC7DCB">
        <w:rPr>
          <w:szCs w:val="24"/>
        </w:rPr>
        <w:t>District travel shall be reimbursed.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 xml:space="preserve">It is the responsibility of the Board to review travel within the District by the Superintendent or by Board </w:t>
      </w:r>
      <w:r w:rsidR="00A3308D">
        <w:rPr>
          <w:szCs w:val="24"/>
        </w:rPr>
        <w:t>Trustees</w:t>
      </w:r>
      <w:r w:rsidRPr="00BC7DCB">
        <w:rPr>
          <w:szCs w:val="24"/>
        </w:rPr>
        <w:t>.</w:t>
      </w:r>
    </w:p>
    <w:p w14:paraId="5F27BE60" w14:textId="77777777" w:rsidR="00E042C9" w:rsidRPr="00BC7DCB" w:rsidRDefault="00E042C9" w:rsidP="00704BE4">
      <w:pPr>
        <w:rPr>
          <w:szCs w:val="24"/>
        </w:rPr>
      </w:pPr>
    </w:p>
    <w:p w14:paraId="12BF5DD7" w14:textId="77777777" w:rsidR="00E042C9" w:rsidRPr="00BC7DCB" w:rsidRDefault="00E042C9" w:rsidP="00704BE4">
      <w:pPr>
        <w:rPr>
          <w:szCs w:val="24"/>
        </w:rPr>
      </w:pPr>
      <w:r w:rsidRPr="00BC7DCB">
        <w:rPr>
          <w:szCs w:val="24"/>
        </w:rPr>
        <w:t>Meals incurred inside the District shall not be reimbursed, except for banquets attended to represent the District.</w:t>
      </w:r>
    </w:p>
    <w:p w14:paraId="527FC956" w14:textId="77777777" w:rsidR="00E042C9" w:rsidRPr="00BC7DCB" w:rsidRDefault="00E042C9" w:rsidP="00704BE4">
      <w:pPr>
        <w:rPr>
          <w:szCs w:val="24"/>
        </w:rPr>
      </w:pPr>
    </w:p>
    <w:p w14:paraId="0B5BC5FB" w14:textId="7696120A" w:rsidR="00E042C9" w:rsidRPr="00BC7DCB" w:rsidRDefault="00E042C9" w:rsidP="00704BE4">
      <w:pPr>
        <w:rPr>
          <w:szCs w:val="24"/>
        </w:rPr>
      </w:pPr>
      <w:r w:rsidRPr="00BC7DCB">
        <w:rPr>
          <w:b/>
          <w:szCs w:val="24"/>
        </w:rPr>
        <w:t>Out of District Travel:</w:t>
      </w:r>
      <w:r w:rsidR="009C5AC4" w:rsidRPr="00BC7DCB">
        <w:rPr>
          <w:b/>
          <w:szCs w:val="24"/>
        </w:rPr>
        <w:t xml:space="preserve"> </w:t>
      </w:r>
      <w:r w:rsidR="004D4D4C" w:rsidRPr="00BC7DCB">
        <w:rPr>
          <w:szCs w:val="24"/>
        </w:rPr>
        <w:t>Travel outside of the D</w:t>
      </w:r>
      <w:r w:rsidRPr="00BC7DCB">
        <w:rPr>
          <w:szCs w:val="24"/>
        </w:rPr>
        <w:t>istrict must be pre-approved.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 xml:space="preserve">Board </w:t>
      </w:r>
      <w:r w:rsidR="00181E8A">
        <w:rPr>
          <w:szCs w:val="24"/>
        </w:rPr>
        <w:t>Trustees</w:t>
      </w:r>
      <w:r w:rsidRPr="00BC7DCB">
        <w:rPr>
          <w:szCs w:val="24"/>
        </w:rPr>
        <w:t xml:space="preserve"> shall obtain Board approval prior to incurring out of District expenses, and employees shall obtain prior approval from their supervisor and the </w:t>
      </w:r>
      <w:r w:rsidRPr="00BC7DCB">
        <w:rPr>
          <w:color w:val="000000"/>
          <w:szCs w:val="24"/>
        </w:rPr>
        <w:t>Superintendent</w:t>
      </w:r>
      <w:r w:rsidRPr="00BC7DCB">
        <w:rPr>
          <w:szCs w:val="24"/>
        </w:rPr>
        <w:t>.</w:t>
      </w:r>
    </w:p>
    <w:p w14:paraId="5AC6EA93" w14:textId="77777777" w:rsidR="00E042C9" w:rsidRPr="00BC7DCB" w:rsidRDefault="00E042C9" w:rsidP="00704BE4">
      <w:pPr>
        <w:rPr>
          <w:szCs w:val="24"/>
        </w:rPr>
      </w:pPr>
    </w:p>
    <w:p w14:paraId="1C21F2AE" w14:textId="77777777" w:rsidR="00E042C9" w:rsidRPr="00BC7DCB" w:rsidRDefault="00E042C9" w:rsidP="00704BE4">
      <w:pPr>
        <w:rPr>
          <w:szCs w:val="24"/>
        </w:rPr>
      </w:pPr>
      <w:r w:rsidRPr="00BC7DCB">
        <w:rPr>
          <w:szCs w:val="24"/>
        </w:rPr>
        <w:t>Actual monies spent for food while on out of District trips requiring an overnight stay shall be reimbursed.</w:t>
      </w:r>
    </w:p>
    <w:p w14:paraId="5D67B88D" w14:textId="77777777" w:rsidR="00E042C9" w:rsidRPr="00BC7DCB" w:rsidRDefault="00E042C9" w:rsidP="00704BE4">
      <w:pPr>
        <w:rPr>
          <w:szCs w:val="24"/>
        </w:rPr>
      </w:pPr>
    </w:p>
    <w:p w14:paraId="6F1FF407" w14:textId="786A8C75" w:rsidR="00E042C9" w:rsidRPr="00BC7DCB" w:rsidRDefault="00E042C9" w:rsidP="00704BE4">
      <w:pPr>
        <w:rPr>
          <w:szCs w:val="24"/>
        </w:rPr>
      </w:pPr>
      <w:r w:rsidRPr="00BC7DCB">
        <w:rPr>
          <w:szCs w:val="24"/>
        </w:rPr>
        <w:t>District employees and</w:t>
      </w:r>
      <w:r w:rsidR="004D4D4C" w:rsidRPr="00BC7DCB">
        <w:rPr>
          <w:szCs w:val="24"/>
        </w:rPr>
        <w:t xml:space="preserve"> Board </w:t>
      </w:r>
      <w:r w:rsidR="004C1129">
        <w:rPr>
          <w:szCs w:val="24"/>
        </w:rPr>
        <w:t>Trustee</w:t>
      </w:r>
      <w:r w:rsidR="004D4D4C" w:rsidRPr="00BC7DCB">
        <w:rPr>
          <w:szCs w:val="24"/>
        </w:rPr>
        <w:t>s</w:t>
      </w:r>
      <w:r w:rsidRPr="00BC7DCB">
        <w:rPr>
          <w:szCs w:val="24"/>
        </w:rPr>
        <w:t xml:space="preserve"> shall be reimbursed for actual and necessary expenditures incurred outside the District.</w:t>
      </w:r>
    </w:p>
    <w:p w14:paraId="37E1A595" w14:textId="77777777" w:rsidR="00E042C9" w:rsidRPr="00BC7DCB" w:rsidRDefault="00E042C9" w:rsidP="00704BE4">
      <w:pPr>
        <w:rPr>
          <w:szCs w:val="24"/>
        </w:rPr>
      </w:pPr>
    </w:p>
    <w:p w14:paraId="669A147A" w14:textId="77777777" w:rsidR="00E042C9" w:rsidRPr="00BC7DCB" w:rsidRDefault="00E042C9" w:rsidP="00704BE4">
      <w:pPr>
        <w:pStyle w:val="Subtitle"/>
      </w:pPr>
      <w:r w:rsidRPr="00BC7DCB">
        <w:t>Documentation of Expenses</w:t>
      </w:r>
    </w:p>
    <w:p w14:paraId="401073DF" w14:textId="77777777" w:rsidR="00E042C9" w:rsidRPr="00BC7DCB" w:rsidRDefault="00E042C9" w:rsidP="00704BE4">
      <w:pPr>
        <w:rPr>
          <w:szCs w:val="24"/>
        </w:rPr>
      </w:pPr>
    </w:p>
    <w:p w14:paraId="523A0CE6" w14:textId="77777777" w:rsidR="00E042C9" w:rsidRPr="00BC7DCB" w:rsidRDefault="00E042C9" w:rsidP="00704BE4">
      <w:pPr>
        <w:rPr>
          <w:szCs w:val="24"/>
        </w:rPr>
      </w:pPr>
      <w:r w:rsidRPr="00BC7DCB">
        <w:rPr>
          <w:szCs w:val="24"/>
        </w:rPr>
        <w:t>Expenses not in compliance with this policy shall not be reimbursed or paid by the Board.</w:t>
      </w:r>
    </w:p>
    <w:p w14:paraId="180DBA0F" w14:textId="77777777" w:rsidR="00E042C9" w:rsidRPr="00BC7DCB" w:rsidRDefault="00E042C9" w:rsidP="00704BE4">
      <w:pPr>
        <w:rPr>
          <w:szCs w:val="24"/>
        </w:rPr>
      </w:pPr>
    </w:p>
    <w:p w14:paraId="61A79781" w14:textId="457C5057" w:rsidR="00E042C9" w:rsidRPr="00BC7DCB" w:rsidRDefault="00E042C9" w:rsidP="00704BE4">
      <w:pPr>
        <w:rPr>
          <w:szCs w:val="24"/>
        </w:rPr>
      </w:pPr>
      <w:r w:rsidRPr="00BC7DCB">
        <w:rPr>
          <w:szCs w:val="24"/>
        </w:rPr>
        <w:t xml:space="preserve">Prior to reimbursement of actual and necessary expenses, </w:t>
      </w:r>
      <w:r w:rsidR="004D4D4C" w:rsidRPr="00BC7DCB">
        <w:rPr>
          <w:szCs w:val="24"/>
        </w:rPr>
        <w:t xml:space="preserve">the District employee or Board </w:t>
      </w:r>
      <w:r w:rsidR="009F16A6">
        <w:rPr>
          <w:szCs w:val="24"/>
        </w:rPr>
        <w:t>Trustee</w:t>
      </w:r>
      <w:r w:rsidRPr="00BC7DCB">
        <w:rPr>
          <w:szCs w:val="24"/>
        </w:rPr>
        <w:t xml:space="preserve"> must submit a detailed receipt indicating the date, purpose, and nature of the expense for each claim item and any appropriate travel expense or voucher form.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>Expenses requiring prior approval must also include a copy of the written prior approval.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 xml:space="preserve">Employees shall submit their receipts, travel expense forms, and voucher forms to the </w:t>
      </w:r>
      <w:r w:rsidRPr="00BC7DCB">
        <w:rPr>
          <w:color w:val="000000"/>
          <w:szCs w:val="24"/>
        </w:rPr>
        <w:t>Superintendent.</w:t>
      </w:r>
      <w:r w:rsidR="009C5AC4" w:rsidRPr="00BC7DCB">
        <w:rPr>
          <w:color w:val="000000"/>
          <w:szCs w:val="24"/>
        </w:rPr>
        <w:t xml:space="preserve"> </w:t>
      </w:r>
      <w:r w:rsidRPr="00BC7DCB">
        <w:rPr>
          <w:color w:val="000000"/>
          <w:szCs w:val="24"/>
        </w:rPr>
        <w:t xml:space="preserve">The Superintendent and Board </w:t>
      </w:r>
      <w:r w:rsidR="00BF3AAE">
        <w:rPr>
          <w:color w:val="000000"/>
          <w:szCs w:val="24"/>
        </w:rPr>
        <w:t>Trustees</w:t>
      </w:r>
      <w:r w:rsidRPr="00BC7DCB">
        <w:rPr>
          <w:color w:val="000000"/>
          <w:szCs w:val="24"/>
        </w:rPr>
        <w:t xml:space="preserve"> shall submit such documentation to the Board.</w:t>
      </w:r>
      <w:r w:rsidR="009C5AC4" w:rsidRPr="00BC7DCB">
        <w:rPr>
          <w:color w:val="000000"/>
          <w:szCs w:val="24"/>
        </w:rPr>
        <w:t xml:space="preserve"> </w:t>
      </w:r>
      <w:r w:rsidRPr="00BC7DCB">
        <w:rPr>
          <w:szCs w:val="24"/>
        </w:rPr>
        <w:t>Failure to provide a detailed receipt will make the expense non-reimbursable.</w:t>
      </w:r>
    </w:p>
    <w:p w14:paraId="756C29B2" w14:textId="77777777" w:rsidR="001101E9" w:rsidRPr="00BC7DCB" w:rsidRDefault="00E042C9" w:rsidP="00704BE4">
      <w:pPr>
        <w:rPr>
          <w:szCs w:val="24"/>
        </w:rPr>
      </w:pPr>
      <w:r w:rsidRPr="00BC7DCB">
        <w:rPr>
          <w:szCs w:val="24"/>
        </w:rPr>
        <w:lastRenderedPageBreak/>
        <w:t>In exceptional circumstances, the Board may allow a claim without a proper receipt.</w:t>
      </w:r>
      <w:r w:rsidR="009C5AC4" w:rsidRPr="00BC7DCB">
        <w:rPr>
          <w:szCs w:val="24"/>
        </w:rPr>
        <w:t xml:space="preserve"> </w:t>
      </w:r>
      <w:r w:rsidRPr="00BC7DCB">
        <w:rPr>
          <w:szCs w:val="24"/>
        </w:rPr>
        <w:t>Written documentation explaining the exceptional circumstances will be maintained as part of the District's record of the claim.</w:t>
      </w:r>
    </w:p>
    <w:p w14:paraId="518878D7" w14:textId="77777777" w:rsidR="001441CF" w:rsidRPr="00BC7DCB" w:rsidRDefault="001441CF" w:rsidP="00704BE4">
      <w:pPr>
        <w:rPr>
          <w:szCs w:val="24"/>
        </w:rPr>
      </w:pPr>
    </w:p>
    <w:p w14:paraId="7B90AE96" w14:textId="77777777" w:rsidR="001441CF" w:rsidRPr="00BC7DCB" w:rsidRDefault="001441CF" w:rsidP="00704BE4">
      <w:pPr>
        <w:rPr>
          <w:szCs w:val="24"/>
        </w:rPr>
      </w:pPr>
      <w:r w:rsidRPr="00BC7DCB">
        <w:rPr>
          <w:szCs w:val="24"/>
        </w:rPr>
        <w:t xml:space="preserve">The Board directs the </w:t>
      </w:r>
      <w:r w:rsidRPr="00BC7DCB">
        <w:rPr>
          <w:color w:val="000000"/>
          <w:szCs w:val="24"/>
        </w:rPr>
        <w:t>Superintendent to promulgate procedures specifying which expenses shall be reimbursable for travel of different distances and durations.</w:t>
      </w:r>
      <w:r w:rsidR="009C5AC4" w:rsidRPr="00BC7DCB">
        <w:rPr>
          <w:color w:val="000000"/>
          <w:szCs w:val="24"/>
        </w:rPr>
        <w:t xml:space="preserve"> </w:t>
      </w:r>
    </w:p>
    <w:p w14:paraId="7886B291" w14:textId="77777777" w:rsidR="00F67DD3" w:rsidRPr="00BC7DCB" w:rsidRDefault="00F67DD3" w:rsidP="00704BE4">
      <w:pPr>
        <w:spacing w:line="240" w:lineRule="atLeast"/>
        <w:rPr>
          <w:color w:val="000000"/>
        </w:rPr>
      </w:pPr>
    </w:p>
    <w:p w14:paraId="627D4B1A" w14:textId="77777777" w:rsidR="00F67DD3" w:rsidRPr="00BC7DCB" w:rsidRDefault="001C59DB" w:rsidP="00704BE4">
      <w:pPr>
        <w:pStyle w:val="Subtitle"/>
      </w:pPr>
      <w:r w:rsidRPr="00BC7DCB">
        <w:t xml:space="preserve">Travel </w:t>
      </w:r>
      <w:r w:rsidR="00F67DD3" w:rsidRPr="00BC7DCB">
        <w:t xml:space="preserve">Costs Under </w:t>
      </w:r>
      <w:r w:rsidR="00451CB0" w:rsidRPr="00BC7DCB">
        <w:t>Federal Award</w:t>
      </w:r>
    </w:p>
    <w:p w14:paraId="7BB709F8" w14:textId="77777777" w:rsidR="00451CB0" w:rsidRPr="00BC7DCB" w:rsidRDefault="00451CB0" w:rsidP="00704BE4">
      <w:pPr>
        <w:spacing w:line="240" w:lineRule="atLeast"/>
        <w:rPr>
          <w:color w:val="000000"/>
        </w:rPr>
      </w:pPr>
    </w:p>
    <w:p w14:paraId="38067404" w14:textId="77777777" w:rsidR="00451CB0" w:rsidRPr="00BC7DCB" w:rsidRDefault="001C59DB" w:rsidP="00704BE4">
      <w:pPr>
        <w:spacing w:line="240" w:lineRule="atLeast"/>
        <w:rPr>
          <w:color w:val="000000"/>
        </w:rPr>
      </w:pPr>
      <w:r w:rsidRPr="00BC7DCB">
        <w:rPr>
          <w:b/>
          <w:color w:val="000000"/>
        </w:rPr>
        <w:t>General:</w:t>
      </w:r>
      <w:r w:rsidR="009C5AC4" w:rsidRPr="00BC7DCB">
        <w:rPr>
          <w:color w:val="000000"/>
        </w:rPr>
        <w:t xml:space="preserve"> </w:t>
      </w:r>
      <w:r w:rsidR="00E855DB" w:rsidRPr="00BC7DCB">
        <w:rPr>
          <w:color w:val="000000"/>
        </w:rPr>
        <w:t>Travel costs are the expenses for transportation, lodging,</w:t>
      </w:r>
      <w:r w:rsidR="00354F0B" w:rsidRPr="00BC7DCB">
        <w:rPr>
          <w:color w:val="000000"/>
        </w:rPr>
        <w:t xml:space="preserve"> subsistence</w:t>
      </w:r>
      <w:r w:rsidRPr="00BC7DCB">
        <w:rPr>
          <w:color w:val="000000"/>
        </w:rPr>
        <w:t>,</w:t>
      </w:r>
      <w:r w:rsidR="00E855DB" w:rsidRPr="00BC7DCB">
        <w:rPr>
          <w:color w:val="000000"/>
        </w:rPr>
        <w:t xml:space="preserve"> and related i</w:t>
      </w:r>
      <w:r w:rsidR="00354F0B" w:rsidRPr="00BC7DCB">
        <w:rPr>
          <w:color w:val="000000"/>
        </w:rPr>
        <w:t>tems incurred by employees who are in t</w:t>
      </w:r>
      <w:r w:rsidR="00E855DB" w:rsidRPr="00BC7DCB">
        <w:rPr>
          <w:color w:val="000000"/>
        </w:rPr>
        <w:t xml:space="preserve">ravel </w:t>
      </w:r>
      <w:r w:rsidR="00354F0B" w:rsidRPr="00BC7DCB">
        <w:rPr>
          <w:color w:val="000000"/>
        </w:rPr>
        <w:t xml:space="preserve">status </w:t>
      </w:r>
      <w:r w:rsidR="00E855DB" w:rsidRPr="00BC7DCB">
        <w:rPr>
          <w:color w:val="000000"/>
        </w:rPr>
        <w:t>on official business</w:t>
      </w:r>
      <w:r w:rsidR="00354F0B" w:rsidRPr="00BC7DCB">
        <w:rPr>
          <w:color w:val="000000"/>
        </w:rPr>
        <w:t xml:space="preserve"> of a grant recipient</w:t>
      </w:r>
      <w:r w:rsidR="00E855DB" w:rsidRPr="00BC7DCB">
        <w:rPr>
          <w:color w:val="000000"/>
        </w:rPr>
        <w:t>.</w:t>
      </w:r>
      <w:r w:rsidR="009C5AC4" w:rsidRPr="00BC7DCB">
        <w:rPr>
          <w:color w:val="000000"/>
        </w:rPr>
        <w:t xml:space="preserve"> </w:t>
      </w:r>
      <w:r w:rsidR="00E855DB" w:rsidRPr="00BC7DCB">
        <w:rPr>
          <w:color w:val="000000"/>
        </w:rPr>
        <w:t>Such costs may be charged on an actual cost basis,</w:t>
      </w:r>
      <w:r w:rsidRPr="00BC7DCB">
        <w:rPr>
          <w:color w:val="000000"/>
        </w:rPr>
        <w:t xml:space="preserve"> or on a per diem </w:t>
      </w:r>
      <w:r w:rsidR="00354F0B" w:rsidRPr="00BC7DCB">
        <w:rPr>
          <w:color w:val="000000"/>
        </w:rPr>
        <w:t xml:space="preserve">or </w:t>
      </w:r>
      <w:r w:rsidRPr="00BC7DCB">
        <w:rPr>
          <w:color w:val="000000"/>
        </w:rPr>
        <w:t>mileage basis</w:t>
      </w:r>
      <w:r w:rsidR="00354F0B" w:rsidRPr="00BC7DCB">
        <w:t xml:space="preserve"> </w:t>
      </w:r>
      <w:r w:rsidR="00354F0B" w:rsidRPr="00BC7DCB">
        <w:rPr>
          <w:color w:val="000000"/>
        </w:rPr>
        <w:t>in lieu of actual costs incurred</w:t>
      </w:r>
      <w:r w:rsidR="00E855DB" w:rsidRPr="00BC7DCB">
        <w:rPr>
          <w:color w:val="000000"/>
        </w:rPr>
        <w:t>, or on a combination of the two</w:t>
      </w:r>
      <w:r w:rsidR="004D39BA" w:rsidRPr="00BC7DCB">
        <w:rPr>
          <w:color w:val="000000"/>
        </w:rPr>
        <w:t>, provided the method used is applied to an entire trip and not selected days of the trip</w:t>
      </w:r>
      <w:r w:rsidR="00354F0B" w:rsidRPr="00BC7DCB">
        <w:rPr>
          <w:color w:val="000000"/>
        </w:rPr>
        <w:t xml:space="preserve"> and results in charges consistent with those normally allowed in like circumstances in the recipient’s non-federally funded activities and in accordance with the recipient’s written travel reimbursement policies</w:t>
      </w:r>
      <w:r w:rsidR="004D39BA" w:rsidRPr="00BC7DCB">
        <w:rPr>
          <w:color w:val="000000"/>
        </w:rPr>
        <w:t>.</w:t>
      </w:r>
      <w:r w:rsidR="009C5AC4" w:rsidRPr="00BC7DCB">
        <w:rPr>
          <w:color w:val="000000"/>
        </w:rPr>
        <w:t xml:space="preserve"> </w:t>
      </w:r>
    </w:p>
    <w:p w14:paraId="6A9DA048" w14:textId="77777777" w:rsidR="00E770C6" w:rsidRPr="00BC7DCB" w:rsidRDefault="00E770C6" w:rsidP="00704BE4">
      <w:pPr>
        <w:spacing w:line="240" w:lineRule="atLeast"/>
        <w:rPr>
          <w:color w:val="000000"/>
        </w:rPr>
      </w:pPr>
    </w:p>
    <w:p w14:paraId="3C1ADA66" w14:textId="77777777" w:rsidR="00E770C6" w:rsidRPr="00BC7DCB" w:rsidRDefault="00E770C6" w:rsidP="00704BE4">
      <w:pPr>
        <w:spacing w:line="240" w:lineRule="atLeast"/>
        <w:rPr>
          <w:color w:val="000000"/>
        </w:rPr>
      </w:pPr>
      <w:r w:rsidRPr="00BC7DCB">
        <w:rPr>
          <w:b/>
          <w:color w:val="000000"/>
        </w:rPr>
        <w:t>Lodging and subsistence</w:t>
      </w:r>
      <w:r w:rsidR="001C59DB" w:rsidRPr="00BC7DCB">
        <w:rPr>
          <w:b/>
          <w:color w:val="000000"/>
        </w:rPr>
        <w:t>:</w:t>
      </w:r>
      <w:r w:rsidR="009C5AC4" w:rsidRPr="00BC7DCB">
        <w:rPr>
          <w:b/>
          <w:color w:val="000000"/>
        </w:rPr>
        <w:t xml:space="preserve"> </w:t>
      </w:r>
      <w:r w:rsidRPr="00BC7DCB">
        <w:rPr>
          <w:color w:val="000000"/>
        </w:rPr>
        <w:t>Costs incurred by employees and offi</w:t>
      </w:r>
      <w:r w:rsidR="001C59DB" w:rsidRPr="00BC7DCB">
        <w:rPr>
          <w:color w:val="000000"/>
        </w:rPr>
        <w:t>cers for travel, including cost</w:t>
      </w:r>
      <w:r w:rsidRPr="00BC7DCB">
        <w:rPr>
          <w:color w:val="000000"/>
        </w:rPr>
        <w:t xml:space="preserve">s of lodging, other subsistence, and incidental expenses, </w:t>
      </w:r>
      <w:r w:rsidR="001101E9" w:rsidRPr="00BC7DCB">
        <w:rPr>
          <w:color w:val="000000"/>
        </w:rPr>
        <w:t>s</w:t>
      </w:r>
      <w:r w:rsidR="00300083" w:rsidRPr="00BC7DCB">
        <w:rPr>
          <w:color w:val="000000"/>
        </w:rPr>
        <w:t>hall</w:t>
      </w:r>
      <w:r w:rsidRPr="00BC7DCB">
        <w:rPr>
          <w:color w:val="000000"/>
        </w:rPr>
        <w:t xml:space="preserve"> be considered reasonable and otherwise</w:t>
      </w:r>
      <w:r w:rsidR="00E50F1B" w:rsidRPr="00BC7DCB">
        <w:rPr>
          <w:color w:val="000000"/>
        </w:rPr>
        <w:t xml:space="preserve"> allowable only to the extent such costs do not exceed charges normally allowed by the District in its regular operations</w:t>
      </w:r>
      <w:r w:rsidR="00354F0B" w:rsidRPr="00BC7DCB">
        <w:rPr>
          <w:color w:val="000000"/>
        </w:rPr>
        <w:t xml:space="preserve"> as the result of its written travel policy. In addition, i</w:t>
      </w:r>
      <w:r w:rsidR="00733EEA" w:rsidRPr="00BC7DCB">
        <w:rPr>
          <w:color w:val="000000"/>
        </w:rPr>
        <w:t>f these costs are charged directly to the federal award, the District will maintain documentation justifying the following:</w:t>
      </w:r>
    </w:p>
    <w:p w14:paraId="6D3958A3" w14:textId="77777777" w:rsidR="009C062E" w:rsidRPr="00BC7DCB" w:rsidRDefault="009C062E" w:rsidP="00704BE4">
      <w:pPr>
        <w:spacing w:line="240" w:lineRule="atLeast"/>
        <w:rPr>
          <w:color w:val="000000"/>
        </w:rPr>
      </w:pPr>
    </w:p>
    <w:p w14:paraId="4C0A6066" w14:textId="77777777" w:rsidR="001101E9" w:rsidRPr="00BC7DCB" w:rsidRDefault="00733EEA" w:rsidP="00704BE4">
      <w:pPr>
        <w:numPr>
          <w:ilvl w:val="0"/>
          <w:numId w:val="1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 xml:space="preserve">Participation of the </w:t>
      </w:r>
      <w:r w:rsidR="004D4D4C" w:rsidRPr="00BC7DCB">
        <w:rPr>
          <w:color w:val="000000"/>
        </w:rPr>
        <w:t>individual is necessary to the f</w:t>
      </w:r>
      <w:r w:rsidRPr="00BC7DCB">
        <w:rPr>
          <w:color w:val="000000"/>
        </w:rPr>
        <w:t>ederal award; and</w:t>
      </w:r>
    </w:p>
    <w:p w14:paraId="4520F435" w14:textId="77777777" w:rsidR="001101E9" w:rsidRPr="00BC7DCB" w:rsidRDefault="00891B6B" w:rsidP="00704BE4">
      <w:pPr>
        <w:numPr>
          <w:ilvl w:val="0"/>
          <w:numId w:val="1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 xml:space="preserve">The costs are </w:t>
      </w:r>
      <w:r w:rsidR="00354F0B" w:rsidRPr="00BC7DCB">
        <w:rPr>
          <w:color w:val="000000"/>
        </w:rPr>
        <w:t xml:space="preserve">reasonable and </w:t>
      </w:r>
      <w:r w:rsidRPr="00BC7DCB">
        <w:rPr>
          <w:color w:val="000000"/>
        </w:rPr>
        <w:t xml:space="preserve">consistent with </w:t>
      </w:r>
      <w:r w:rsidR="001101E9" w:rsidRPr="00BC7DCB">
        <w:rPr>
          <w:color w:val="000000"/>
        </w:rPr>
        <w:t>this p</w:t>
      </w:r>
      <w:r w:rsidR="008950F6" w:rsidRPr="00BC7DCB">
        <w:rPr>
          <w:color w:val="000000"/>
        </w:rPr>
        <w:t>olicy</w:t>
      </w:r>
      <w:r w:rsidR="001101E9" w:rsidRPr="00BC7DCB">
        <w:rPr>
          <w:color w:val="000000"/>
        </w:rPr>
        <w:t xml:space="preserve"> and any related procedures</w:t>
      </w:r>
      <w:r w:rsidR="008950F6" w:rsidRPr="00BC7DCB">
        <w:rPr>
          <w:color w:val="000000"/>
        </w:rPr>
        <w:t>.</w:t>
      </w:r>
      <w:r w:rsidR="009C5AC4" w:rsidRPr="00BC7DCB">
        <w:rPr>
          <w:color w:val="000000"/>
        </w:rPr>
        <w:t xml:space="preserve"> </w:t>
      </w:r>
    </w:p>
    <w:p w14:paraId="1C457637" w14:textId="77777777" w:rsidR="001101E9" w:rsidRPr="00BC7DCB" w:rsidRDefault="001101E9" w:rsidP="00704BE4">
      <w:pPr>
        <w:spacing w:line="240" w:lineRule="atLeast"/>
        <w:rPr>
          <w:color w:val="000000"/>
        </w:rPr>
      </w:pPr>
    </w:p>
    <w:p w14:paraId="2FD4D11B" w14:textId="77777777" w:rsidR="008950F6" w:rsidRPr="00BC7DCB" w:rsidRDefault="008950F6" w:rsidP="00704BE4">
      <w:pPr>
        <w:spacing w:line="240" w:lineRule="atLeast"/>
        <w:rPr>
          <w:color w:val="000000"/>
        </w:rPr>
      </w:pPr>
      <w:r w:rsidRPr="00BC7DCB">
        <w:rPr>
          <w:color w:val="000000"/>
        </w:rPr>
        <w:t>Temporary dependent care costs above and beyond regular dependent care that directly results from travel to confere</w:t>
      </w:r>
      <w:r w:rsidR="004D4D4C" w:rsidRPr="00BC7DCB">
        <w:rPr>
          <w:color w:val="000000"/>
        </w:rPr>
        <w:t>nces are allowable provided that:</w:t>
      </w:r>
    </w:p>
    <w:p w14:paraId="1266CA55" w14:textId="77777777" w:rsidR="00A939AC" w:rsidRPr="00BC7DCB" w:rsidRDefault="00A939AC" w:rsidP="00704BE4">
      <w:pPr>
        <w:spacing w:line="240" w:lineRule="atLeast"/>
        <w:rPr>
          <w:color w:val="000000"/>
        </w:rPr>
      </w:pPr>
    </w:p>
    <w:p w14:paraId="0C6CEA56" w14:textId="77777777" w:rsidR="00D9614E" w:rsidRPr="00BC7DCB" w:rsidRDefault="00D9614E" w:rsidP="00704BE4">
      <w:pPr>
        <w:numPr>
          <w:ilvl w:val="0"/>
          <w:numId w:val="2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The costs are a direct result of the individual’s travel for the federal award;</w:t>
      </w:r>
    </w:p>
    <w:p w14:paraId="49669559" w14:textId="77777777" w:rsidR="00D9614E" w:rsidRPr="00BC7DCB" w:rsidRDefault="00D9614E" w:rsidP="00704BE4">
      <w:pPr>
        <w:numPr>
          <w:ilvl w:val="0"/>
          <w:numId w:val="2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 xml:space="preserve">The costs are consistent with </w:t>
      </w:r>
      <w:r w:rsidR="001101E9" w:rsidRPr="00BC7DCB">
        <w:rPr>
          <w:color w:val="000000"/>
        </w:rPr>
        <w:t>this p</w:t>
      </w:r>
      <w:r w:rsidRPr="00BC7DCB">
        <w:rPr>
          <w:color w:val="000000"/>
        </w:rPr>
        <w:t>olicy</w:t>
      </w:r>
      <w:r w:rsidR="001101E9" w:rsidRPr="00BC7DCB">
        <w:rPr>
          <w:color w:val="000000"/>
        </w:rPr>
        <w:t xml:space="preserve"> and any related procedures</w:t>
      </w:r>
      <w:r w:rsidRPr="00BC7DCB">
        <w:rPr>
          <w:color w:val="000000"/>
        </w:rPr>
        <w:t>; and</w:t>
      </w:r>
    </w:p>
    <w:p w14:paraId="7F7C4255" w14:textId="77777777" w:rsidR="00D9614E" w:rsidRPr="00BC7DCB" w:rsidRDefault="00D9614E" w:rsidP="00704BE4">
      <w:pPr>
        <w:numPr>
          <w:ilvl w:val="0"/>
          <w:numId w:val="2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Are temporary</w:t>
      </w:r>
      <w:r w:rsidR="001101E9" w:rsidRPr="00BC7DCB">
        <w:rPr>
          <w:color w:val="000000"/>
        </w:rPr>
        <w:t>, lasting only</w:t>
      </w:r>
      <w:r w:rsidRPr="00BC7DCB">
        <w:rPr>
          <w:color w:val="000000"/>
        </w:rPr>
        <w:t xml:space="preserve"> during the travel period.</w:t>
      </w:r>
    </w:p>
    <w:p w14:paraId="5D09B043" w14:textId="77777777" w:rsidR="00A939AC" w:rsidRPr="00BC7DCB" w:rsidRDefault="00A939AC" w:rsidP="00704BE4">
      <w:pPr>
        <w:spacing w:line="240" w:lineRule="atLeast"/>
        <w:ind w:left="1440"/>
        <w:rPr>
          <w:color w:val="000000"/>
        </w:rPr>
      </w:pPr>
    </w:p>
    <w:p w14:paraId="57BBDE11" w14:textId="77777777" w:rsidR="00D9614E" w:rsidRPr="00BC7DCB" w:rsidRDefault="00D9614E" w:rsidP="00704BE4">
      <w:pPr>
        <w:spacing w:line="240" w:lineRule="atLeast"/>
        <w:rPr>
          <w:color w:val="000000"/>
        </w:rPr>
      </w:pPr>
      <w:r w:rsidRPr="00BC7DCB">
        <w:rPr>
          <w:color w:val="000000"/>
        </w:rPr>
        <w:t>Travel costs for dependents are unallo</w:t>
      </w:r>
      <w:r w:rsidR="001C59DB" w:rsidRPr="00BC7DCB">
        <w:rPr>
          <w:color w:val="000000"/>
        </w:rPr>
        <w:t>wable, except for travel of dura</w:t>
      </w:r>
      <w:r w:rsidRPr="00BC7DCB">
        <w:rPr>
          <w:color w:val="000000"/>
        </w:rPr>
        <w:t>tion of six months or more with prior approval of the federal awarding agency.</w:t>
      </w:r>
    </w:p>
    <w:p w14:paraId="5D43294F" w14:textId="77777777" w:rsidR="00A939AC" w:rsidRPr="00BC7DCB" w:rsidRDefault="00A939AC" w:rsidP="00704BE4">
      <w:pPr>
        <w:spacing w:line="240" w:lineRule="atLeast"/>
        <w:rPr>
          <w:color w:val="000000"/>
        </w:rPr>
      </w:pPr>
    </w:p>
    <w:p w14:paraId="7494B48E" w14:textId="77777777" w:rsidR="00A939AC" w:rsidRPr="00BC7DCB" w:rsidRDefault="0009003F" w:rsidP="00704BE4">
      <w:pPr>
        <w:spacing w:line="240" w:lineRule="atLeast"/>
        <w:rPr>
          <w:color w:val="000000"/>
        </w:rPr>
      </w:pPr>
      <w:r w:rsidRPr="00BC7DCB">
        <w:rPr>
          <w:b/>
          <w:color w:val="000000"/>
        </w:rPr>
        <w:t>Commercial air travel</w:t>
      </w:r>
      <w:r w:rsidR="001101E9" w:rsidRPr="00BC7DCB">
        <w:rPr>
          <w:b/>
          <w:color w:val="000000"/>
        </w:rPr>
        <w:t>:</w:t>
      </w:r>
      <w:r w:rsidR="009C5AC4" w:rsidRPr="00BC7DCB">
        <w:rPr>
          <w:b/>
          <w:color w:val="000000"/>
        </w:rPr>
        <w:t xml:space="preserve"> </w:t>
      </w:r>
      <w:r w:rsidRPr="00BC7DCB">
        <w:rPr>
          <w:color w:val="000000"/>
        </w:rPr>
        <w:t>Airfare costs in excess of the basic</w:t>
      </w:r>
      <w:r w:rsidR="001101E9" w:rsidRPr="00BC7DCB">
        <w:rPr>
          <w:color w:val="000000"/>
        </w:rPr>
        <w:t>,</w:t>
      </w:r>
      <w:r w:rsidRPr="00BC7DCB">
        <w:rPr>
          <w:color w:val="000000"/>
        </w:rPr>
        <w:t xml:space="preserve"> least expensive unrestricted </w:t>
      </w:r>
      <w:r w:rsidR="009C062E" w:rsidRPr="00BC7DCB">
        <w:rPr>
          <w:color w:val="000000"/>
        </w:rPr>
        <w:t>accommodations</w:t>
      </w:r>
      <w:r w:rsidRPr="00BC7DCB">
        <w:rPr>
          <w:color w:val="000000"/>
        </w:rPr>
        <w:t xml:space="preserve"> class offered by commercial airlines are unallowable except when such accommodations would:</w:t>
      </w:r>
    </w:p>
    <w:p w14:paraId="07DFAB44" w14:textId="77777777" w:rsidR="001101E9" w:rsidRPr="00BC7DCB" w:rsidRDefault="001101E9" w:rsidP="00704BE4">
      <w:pPr>
        <w:spacing w:line="240" w:lineRule="atLeast"/>
        <w:rPr>
          <w:color w:val="000000"/>
        </w:rPr>
      </w:pPr>
    </w:p>
    <w:p w14:paraId="2ABA16F6" w14:textId="77777777" w:rsidR="0009003F" w:rsidRPr="00BC7DCB" w:rsidRDefault="0009003F" w:rsidP="00704BE4">
      <w:pPr>
        <w:numPr>
          <w:ilvl w:val="0"/>
          <w:numId w:val="3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Require circuitous routing;</w:t>
      </w:r>
    </w:p>
    <w:p w14:paraId="400FAB3E" w14:textId="77777777" w:rsidR="0009003F" w:rsidRPr="00BC7DCB" w:rsidRDefault="0009003F" w:rsidP="00704BE4">
      <w:pPr>
        <w:numPr>
          <w:ilvl w:val="0"/>
          <w:numId w:val="3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Require travel during unreasonable hours;</w:t>
      </w:r>
    </w:p>
    <w:p w14:paraId="34293521" w14:textId="5335BB26" w:rsidR="0009003F" w:rsidRPr="00BC7DCB" w:rsidRDefault="0009003F" w:rsidP="00704BE4">
      <w:pPr>
        <w:numPr>
          <w:ilvl w:val="0"/>
          <w:numId w:val="3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Excessively prolong</w:t>
      </w:r>
      <w:r w:rsidR="00115232">
        <w:rPr>
          <w:color w:val="000000"/>
        </w:rPr>
        <w:t>ed</w:t>
      </w:r>
      <w:r w:rsidRPr="00BC7DCB">
        <w:rPr>
          <w:color w:val="000000"/>
        </w:rPr>
        <w:t xml:space="preserve"> travel;</w:t>
      </w:r>
    </w:p>
    <w:p w14:paraId="2BE7F108" w14:textId="77777777" w:rsidR="0009003F" w:rsidRPr="00BC7DCB" w:rsidRDefault="0009003F" w:rsidP="00704BE4">
      <w:pPr>
        <w:numPr>
          <w:ilvl w:val="0"/>
          <w:numId w:val="3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 xml:space="preserve">Result in additional costs that would offset the transportation savings; or </w:t>
      </w:r>
    </w:p>
    <w:p w14:paraId="7C1682AA" w14:textId="77777777" w:rsidR="00CF3EAA" w:rsidRPr="00BC7DCB" w:rsidRDefault="00CF3EAA" w:rsidP="00704BE4">
      <w:pPr>
        <w:numPr>
          <w:ilvl w:val="0"/>
          <w:numId w:val="3"/>
        </w:numPr>
        <w:spacing w:line="240" w:lineRule="atLeast"/>
        <w:ind w:left="720"/>
        <w:rPr>
          <w:color w:val="000000"/>
        </w:rPr>
      </w:pPr>
      <w:r w:rsidRPr="00BC7DCB">
        <w:rPr>
          <w:color w:val="000000"/>
        </w:rPr>
        <w:t>Offer accommodations not reasonably adequate for the traveler’s medical needs.</w:t>
      </w:r>
      <w:r w:rsidR="009C5AC4" w:rsidRPr="00BC7DCB">
        <w:rPr>
          <w:color w:val="000000"/>
        </w:rPr>
        <w:t xml:space="preserve"> </w:t>
      </w:r>
    </w:p>
    <w:p w14:paraId="069FADE5" w14:textId="4D1AD959" w:rsidR="00194BAB" w:rsidRPr="00194BAB" w:rsidRDefault="00E228DC" w:rsidP="00194BAB">
      <w:pPr>
        <w:tabs>
          <w:tab w:val="left" w:pos="2160"/>
          <w:tab w:val="left" w:pos="4680"/>
        </w:tabs>
        <w:spacing w:line="240" w:lineRule="atLeast"/>
        <w:rPr>
          <w:color w:val="000000"/>
        </w:rPr>
      </w:pPr>
      <w:bookmarkStart w:id="0" w:name="_Hlk79653783"/>
      <w:r w:rsidRPr="00BC7DCB">
        <w:rPr>
          <w:szCs w:val="24"/>
        </w:rPr>
        <w:lastRenderedPageBreak/>
        <w:t>Legal R</w:t>
      </w:r>
      <w:r w:rsidR="00017D93" w:rsidRPr="00BC7DCB">
        <w:rPr>
          <w:szCs w:val="24"/>
        </w:rPr>
        <w:t>eference:</w:t>
      </w:r>
      <w:r w:rsidR="00194BAB">
        <w:rPr>
          <w:szCs w:val="24"/>
        </w:rPr>
        <w:tab/>
      </w:r>
      <w:r w:rsidR="00194BAB" w:rsidRPr="00BC7DCB">
        <w:rPr>
          <w:color w:val="000000"/>
        </w:rPr>
        <w:t>2 CFR § 474</w:t>
      </w:r>
      <w:r w:rsidR="00194BAB" w:rsidRPr="00BC7DCB">
        <w:rPr>
          <w:color w:val="000000"/>
        </w:rPr>
        <w:tab/>
        <w:t>Travel Costs</w:t>
      </w:r>
    </w:p>
    <w:p w14:paraId="36DEE0AA" w14:textId="1C0B631F" w:rsidR="00E228DC" w:rsidRDefault="00194BAB" w:rsidP="00194BAB">
      <w:pPr>
        <w:tabs>
          <w:tab w:val="left" w:pos="2160"/>
          <w:tab w:val="left" w:pos="4680"/>
        </w:tabs>
        <w:spacing w:line="240" w:lineRule="atLeast"/>
        <w:rPr>
          <w:szCs w:val="24"/>
        </w:rPr>
      </w:pPr>
      <w:r>
        <w:rPr>
          <w:szCs w:val="24"/>
        </w:rPr>
        <w:tab/>
      </w:r>
      <w:r w:rsidR="00017D93" w:rsidRPr="00BC7DCB">
        <w:rPr>
          <w:szCs w:val="24"/>
        </w:rPr>
        <w:t>IC § 33-701</w:t>
      </w:r>
      <w:r w:rsidR="00017D93" w:rsidRPr="00BC7DCB">
        <w:rPr>
          <w:szCs w:val="24"/>
        </w:rPr>
        <w:tab/>
        <w:t>Fiscal Year – Payment and Accounting of F</w:t>
      </w:r>
      <w:r w:rsidR="00E228DC" w:rsidRPr="00BC7DCB">
        <w:rPr>
          <w:szCs w:val="24"/>
        </w:rPr>
        <w:t>unds</w:t>
      </w:r>
    </w:p>
    <w:p w14:paraId="1F5DB59F" w14:textId="77777777" w:rsidR="002F4088" w:rsidRDefault="002F4088" w:rsidP="00194BAB">
      <w:pPr>
        <w:tabs>
          <w:tab w:val="left" w:pos="2160"/>
          <w:tab w:val="left" w:pos="4680"/>
        </w:tabs>
        <w:spacing w:line="240" w:lineRule="atLeast"/>
        <w:rPr>
          <w:szCs w:val="24"/>
        </w:rPr>
      </w:pPr>
    </w:p>
    <w:p w14:paraId="690D62C3" w14:textId="77777777" w:rsidR="002F4088" w:rsidRDefault="002F4088" w:rsidP="001E026C">
      <w:pPr>
        <w:tabs>
          <w:tab w:val="left" w:pos="2160"/>
          <w:tab w:val="left" w:pos="4680"/>
        </w:tabs>
        <w:spacing w:line="240" w:lineRule="atLeast"/>
        <w:ind w:left="2160" w:hanging="2160"/>
        <w:rPr>
          <w:szCs w:val="24"/>
        </w:rPr>
      </w:pPr>
      <w:r>
        <w:rPr>
          <w:szCs w:val="24"/>
        </w:rPr>
        <w:t>Other Reference:</w:t>
      </w:r>
      <w:r>
        <w:rPr>
          <w:szCs w:val="24"/>
        </w:rPr>
        <w:tab/>
        <w:t>State Travel Policy (available at</w:t>
      </w:r>
      <w:r w:rsidR="001E026C">
        <w:rPr>
          <w:szCs w:val="24"/>
        </w:rPr>
        <w:t xml:space="preserve"> </w:t>
      </w:r>
      <w:hyperlink r:id="rId11" w:history="1">
        <w:r w:rsidR="001E026C" w:rsidRPr="008061D4">
          <w:rPr>
            <w:rStyle w:val="Hyperlink"/>
          </w:rPr>
          <w:t>https://www.sco.idaho.gov/LivePages/state-travel-policy-and-procedures.aspx</w:t>
        </w:r>
      </w:hyperlink>
      <w:r>
        <w:t>)</w:t>
      </w:r>
    </w:p>
    <w:p w14:paraId="4192B00D" w14:textId="77777777" w:rsidR="001441CF" w:rsidRPr="00BC7DCB" w:rsidRDefault="001441CF" w:rsidP="00194BAB">
      <w:pPr>
        <w:tabs>
          <w:tab w:val="left" w:pos="2160"/>
          <w:tab w:val="left" w:pos="4680"/>
        </w:tabs>
        <w:spacing w:line="240" w:lineRule="atLeast"/>
        <w:rPr>
          <w:color w:val="000000"/>
        </w:rPr>
      </w:pPr>
    </w:p>
    <w:p w14:paraId="3378BB10" w14:textId="77777777" w:rsidR="00E228DC" w:rsidRPr="00BC7DCB" w:rsidRDefault="00E228DC" w:rsidP="00194BAB">
      <w:pPr>
        <w:tabs>
          <w:tab w:val="left" w:pos="2160"/>
          <w:tab w:val="left" w:pos="4680"/>
        </w:tabs>
        <w:spacing w:line="240" w:lineRule="atLeast"/>
        <w:rPr>
          <w:color w:val="000000"/>
        </w:rPr>
      </w:pPr>
      <w:smartTag w:uri="urn:schemas-microsoft-com:office:smarttags" w:element="PersonName">
        <w:r w:rsidRPr="00BC7DCB">
          <w:rPr>
            <w:color w:val="000000"/>
            <w:u w:val="single"/>
          </w:rPr>
          <w:t>Policy</w:t>
        </w:r>
      </w:smartTag>
      <w:r w:rsidRPr="00BC7DCB">
        <w:rPr>
          <w:color w:val="000000"/>
          <w:u w:val="single"/>
        </w:rPr>
        <w:t xml:space="preserve"> History:</w:t>
      </w:r>
    </w:p>
    <w:bookmarkEnd w:id="0"/>
    <w:p w14:paraId="795D5A49" w14:textId="77777777" w:rsidR="00246878" w:rsidRDefault="00246878" w:rsidP="00246878">
      <w:r>
        <w:t>Adopted on: 6/10/25</w:t>
      </w:r>
    </w:p>
    <w:p w14:paraId="0D5DA2A6" w14:textId="77777777" w:rsidR="00246878" w:rsidRDefault="00246878" w:rsidP="00246878">
      <w:r>
        <w:t xml:space="preserve">Revised on: </w:t>
      </w:r>
    </w:p>
    <w:p w14:paraId="1393265C" w14:textId="7C4D19BE" w:rsidR="009C5AC4" w:rsidRPr="00246878" w:rsidRDefault="00246878" w:rsidP="00246878">
      <w:pPr>
        <w:rPr>
          <w:u w:val="single"/>
        </w:rPr>
      </w:pPr>
      <w:r>
        <w:t>Reviewed on: 5/6/25, 6/3/2</w:t>
      </w:r>
    </w:p>
    <w:sectPr w:rsidR="009C5AC4" w:rsidRPr="00246878" w:rsidSect="00A50A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0E708" w14:textId="77777777" w:rsidR="0001272D" w:rsidRDefault="0001272D" w:rsidP="00C74798">
      <w:r>
        <w:separator/>
      </w:r>
    </w:p>
  </w:endnote>
  <w:endnote w:type="continuationSeparator" w:id="0">
    <w:p w14:paraId="69A25DC6" w14:textId="77777777" w:rsidR="0001272D" w:rsidRDefault="0001272D" w:rsidP="00C7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55A0" w14:textId="77777777" w:rsidR="004B61ED" w:rsidRDefault="004B6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5E8C" w14:textId="6B96D81C" w:rsidR="00A50ADD" w:rsidRPr="00BC7DCB" w:rsidRDefault="00A50ADD">
    <w:pPr>
      <w:pStyle w:val="Footer"/>
      <w:rPr>
        <w:sz w:val="20"/>
      </w:rPr>
    </w:pPr>
    <w:r w:rsidRPr="00BC7DCB">
      <w:rPr>
        <w:sz w:val="20"/>
      </w:rPr>
      <w:tab/>
      <w:t>7430-</w:t>
    </w:r>
    <w:r w:rsidRPr="00BC7DCB">
      <w:rPr>
        <w:rStyle w:val="PageNumber"/>
        <w:sz w:val="20"/>
      </w:rPr>
      <w:fldChar w:fldCharType="begin"/>
    </w:r>
    <w:r w:rsidRPr="00BC7DCB">
      <w:rPr>
        <w:rStyle w:val="PageNumber"/>
        <w:sz w:val="20"/>
      </w:rPr>
      <w:instrText xml:space="preserve"> PAGE </w:instrText>
    </w:r>
    <w:r w:rsidRPr="00BC7DCB">
      <w:rPr>
        <w:rStyle w:val="PageNumber"/>
        <w:sz w:val="20"/>
      </w:rPr>
      <w:fldChar w:fldCharType="separate"/>
    </w:r>
    <w:r w:rsidR="002F4088">
      <w:rPr>
        <w:rStyle w:val="PageNumber"/>
        <w:noProof/>
        <w:sz w:val="20"/>
      </w:rPr>
      <w:t>3</w:t>
    </w:r>
    <w:r w:rsidRPr="00BC7DCB">
      <w:rPr>
        <w:rStyle w:val="PageNumber"/>
        <w:sz w:val="20"/>
      </w:rPr>
      <w:fldChar w:fldCharType="end"/>
    </w:r>
    <w:r w:rsidR="00FB6D4F" w:rsidRPr="00BC7DCB">
      <w:rPr>
        <w:rStyle w:val="PageNumber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B059" w14:textId="77777777" w:rsidR="004B61ED" w:rsidRDefault="004B6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5CE2" w14:textId="77777777" w:rsidR="0001272D" w:rsidRDefault="0001272D" w:rsidP="00C74798">
      <w:r>
        <w:separator/>
      </w:r>
    </w:p>
  </w:footnote>
  <w:footnote w:type="continuationSeparator" w:id="0">
    <w:p w14:paraId="65036F38" w14:textId="77777777" w:rsidR="0001272D" w:rsidRDefault="0001272D" w:rsidP="00C7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AED3" w14:textId="77777777" w:rsidR="004B61ED" w:rsidRDefault="004B6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A70F" w14:textId="77777777" w:rsidR="004B61ED" w:rsidRDefault="004B6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2E13" w14:textId="77777777" w:rsidR="004B61ED" w:rsidRDefault="004B6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1ECD"/>
    <w:multiLevelType w:val="hybridMultilevel"/>
    <w:tmpl w:val="D1E6FE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A401BA"/>
    <w:multiLevelType w:val="hybridMultilevel"/>
    <w:tmpl w:val="E9201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D848FA"/>
    <w:multiLevelType w:val="hybridMultilevel"/>
    <w:tmpl w:val="B23AE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9221029">
    <w:abstractNumId w:val="1"/>
  </w:num>
  <w:num w:numId="2" w16cid:durableId="79834266">
    <w:abstractNumId w:val="2"/>
  </w:num>
  <w:num w:numId="3" w16cid:durableId="113324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ADD"/>
    <w:rsid w:val="0001272D"/>
    <w:rsid w:val="00017D93"/>
    <w:rsid w:val="0009003F"/>
    <w:rsid w:val="000F5B1C"/>
    <w:rsid w:val="000F7237"/>
    <w:rsid w:val="001101E9"/>
    <w:rsid w:val="00115232"/>
    <w:rsid w:val="0012767F"/>
    <w:rsid w:val="001331D9"/>
    <w:rsid w:val="001441CF"/>
    <w:rsid w:val="0015641E"/>
    <w:rsid w:val="00181E8A"/>
    <w:rsid w:val="00194BAB"/>
    <w:rsid w:val="001C03DA"/>
    <w:rsid w:val="001C59DB"/>
    <w:rsid w:val="001E026C"/>
    <w:rsid w:val="00246878"/>
    <w:rsid w:val="00252D29"/>
    <w:rsid w:val="00255854"/>
    <w:rsid w:val="00264CEA"/>
    <w:rsid w:val="002A02A1"/>
    <w:rsid w:val="002F4088"/>
    <w:rsid w:val="002F54D1"/>
    <w:rsid w:val="00300083"/>
    <w:rsid w:val="00354F0B"/>
    <w:rsid w:val="00366965"/>
    <w:rsid w:val="00393E19"/>
    <w:rsid w:val="003C61B9"/>
    <w:rsid w:val="003D0E99"/>
    <w:rsid w:val="0044759F"/>
    <w:rsid w:val="00451CB0"/>
    <w:rsid w:val="00456CD5"/>
    <w:rsid w:val="00480023"/>
    <w:rsid w:val="00491719"/>
    <w:rsid w:val="004B61ED"/>
    <w:rsid w:val="004C1129"/>
    <w:rsid w:val="004D39BA"/>
    <w:rsid w:val="004D4D4C"/>
    <w:rsid w:val="004F6510"/>
    <w:rsid w:val="0053505E"/>
    <w:rsid w:val="005C6E8E"/>
    <w:rsid w:val="005D46ED"/>
    <w:rsid w:val="00630F82"/>
    <w:rsid w:val="00642B21"/>
    <w:rsid w:val="00650376"/>
    <w:rsid w:val="007012D8"/>
    <w:rsid w:val="00704BE4"/>
    <w:rsid w:val="00733EEA"/>
    <w:rsid w:val="0076521A"/>
    <w:rsid w:val="00775BA2"/>
    <w:rsid w:val="0082116C"/>
    <w:rsid w:val="0083786A"/>
    <w:rsid w:val="00855701"/>
    <w:rsid w:val="0086718E"/>
    <w:rsid w:val="00891B6B"/>
    <w:rsid w:val="008950F6"/>
    <w:rsid w:val="00904C11"/>
    <w:rsid w:val="009B624F"/>
    <w:rsid w:val="009C062E"/>
    <w:rsid w:val="009C5AC4"/>
    <w:rsid w:val="009D1F6E"/>
    <w:rsid w:val="009F16A6"/>
    <w:rsid w:val="00A21EAF"/>
    <w:rsid w:val="00A3308D"/>
    <w:rsid w:val="00A50ADD"/>
    <w:rsid w:val="00A665E2"/>
    <w:rsid w:val="00A84B82"/>
    <w:rsid w:val="00A939AC"/>
    <w:rsid w:val="00BC4339"/>
    <w:rsid w:val="00BC7DCB"/>
    <w:rsid w:val="00BF3AAE"/>
    <w:rsid w:val="00C74798"/>
    <w:rsid w:val="00CF3EAA"/>
    <w:rsid w:val="00D047FA"/>
    <w:rsid w:val="00D9614E"/>
    <w:rsid w:val="00E01C03"/>
    <w:rsid w:val="00E042C9"/>
    <w:rsid w:val="00E11A3D"/>
    <w:rsid w:val="00E228DC"/>
    <w:rsid w:val="00E50F1B"/>
    <w:rsid w:val="00E770C6"/>
    <w:rsid w:val="00E855DB"/>
    <w:rsid w:val="00F24DB2"/>
    <w:rsid w:val="00F30BDD"/>
    <w:rsid w:val="00F545D9"/>
    <w:rsid w:val="00F67DD3"/>
    <w:rsid w:val="00FB6D4F"/>
    <w:rsid w:val="00FC0A23"/>
    <w:rsid w:val="00FC4930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108BA8B"/>
  <w15:chartTrackingRefBased/>
  <w15:docId w15:val="{5A9E00E3-2A5D-4850-AB99-00035595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C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B6D4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2880" w:hanging="2880"/>
      <w:outlineLvl w:val="0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A50A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0A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0ADD"/>
  </w:style>
  <w:style w:type="paragraph" w:styleId="BalloonText">
    <w:name w:val="Balloon Text"/>
    <w:basedOn w:val="Normal"/>
    <w:link w:val="BalloonTextChar"/>
    <w:uiPriority w:val="99"/>
    <w:semiHidden/>
    <w:unhideWhenUsed/>
    <w:rsid w:val="00E7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70C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C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6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6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6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06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D4F"/>
    <w:pPr>
      <w:outlineLvl w:val="1"/>
    </w:pPr>
    <w:rPr>
      <w:szCs w:val="24"/>
      <w:u w:val="single"/>
    </w:rPr>
  </w:style>
  <w:style w:type="character" w:customStyle="1" w:styleId="SubtitleChar">
    <w:name w:val="Subtitle Char"/>
    <w:link w:val="Subtitle"/>
    <w:uiPriority w:val="11"/>
    <w:rsid w:val="00FB6D4F"/>
    <w:rPr>
      <w:rFonts w:eastAsia="Times New Roman" w:cs="Times New Roman"/>
      <w:sz w:val="24"/>
      <w:szCs w:val="24"/>
      <w:u w:val="single"/>
    </w:rPr>
  </w:style>
  <w:style w:type="character" w:styleId="Hyperlink">
    <w:name w:val="Hyperlink"/>
    <w:uiPriority w:val="99"/>
    <w:unhideWhenUsed/>
    <w:rsid w:val="002F408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0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.idaho.gov/LivePages/state-travel-policy-and-procedures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oo.gl/eDiSGc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7c70a-65a7-49c1-bda0-2da70cbb734d" xsi:nil="true"/>
    <lcf76f155ced4ddcb4097134ff3c332f xmlns="62afc6fe-1ed8-494d-bb76-004b578067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E10D320058847A74C494CB29EAA9F" ma:contentTypeVersion="14" ma:contentTypeDescription="Create a new document." ma:contentTypeScope="" ma:versionID="9e5a85a60b1cba4b7ae2b36d35529147">
  <xsd:schema xmlns:xsd="http://www.w3.org/2001/XMLSchema" xmlns:xs="http://www.w3.org/2001/XMLSchema" xmlns:p="http://schemas.microsoft.com/office/2006/metadata/properties" xmlns:ns2="62afc6fe-1ed8-494d-bb76-004b57806708" xmlns:ns3="6d1e7ea3-3c69-436c-a4c0-61e1e8871622" xmlns:ns4="3437c70a-65a7-49c1-bda0-2da70cbb734d" targetNamespace="http://schemas.microsoft.com/office/2006/metadata/properties" ma:root="true" ma:fieldsID="b4b7968bbf7fc0c9b7bfb951857f27b0" ns2:_="" ns3:_="" ns4:_="">
    <xsd:import namespace="62afc6fe-1ed8-494d-bb76-004b57806708"/>
    <xsd:import namespace="6d1e7ea3-3c69-436c-a4c0-61e1e8871622"/>
    <xsd:import namespace="3437c70a-65a7-49c1-bda0-2da70cbb7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fc6fe-1ed8-494d-bb76-004b5780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39f1d30-f83b-4fa5-bf4a-727cdc420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7ea3-3c69-436c-a4c0-61e1e8871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7c70a-65a7-49c1-bda0-2da70cbb73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72e0db1-abbc-40c6-b661-8b5479cdfb98}" ma:internalName="TaxCatchAll" ma:showField="CatchAllData" ma:web="3437c70a-65a7-49c1-bda0-2da70cbb7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65DAD-BDA8-4785-9DB6-6835523740A1}">
  <ds:schemaRefs>
    <ds:schemaRef ds:uri="http://schemas.microsoft.com/office/2006/metadata/properties"/>
    <ds:schemaRef ds:uri="http://schemas.microsoft.com/office/infopath/2007/PartnerControls"/>
    <ds:schemaRef ds:uri="3437c70a-65a7-49c1-bda0-2da70cbb734d"/>
    <ds:schemaRef ds:uri="62afc6fe-1ed8-494d-bb76-004b57806708"/>
  </ds:schemaRefs>
</ds:datastoreItem>
</file>

<file path=customXml/itemProps2.xml><?xml version="1.0" encoding="utf-8"?>
<ds:datastoreItem xmlns:ds="http://schemas.openxmlformats.org/officeDocument/2006/customXml" ds:itemID="{FF22AC2A-ADEF-43BB-9C40-8F06F6E1C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fc6fe-1ed8-494d-bb76-004b57806708"/>
    <ds:schemaRef ds:uri="6d1e7ea3-3c69-436c-a4c0-61e1e8871622"/>
    <ds:schemaRef ds:uri="3437c70a-65a7-49c1-bda0-2da70cbb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27B54-F438-4C1C-BB1A-2FC3CBFB0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5564</CharactersWithSpaces>
  <SharedDoc>false</SharedDoc>
  <HLinks>
    <vt:vector size="12" baseType="variant"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https://www.sco.idaho.gov/LivePages/state-travel-policy-and-procedures.aspx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https://goo.gl/eDiSGc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J. Fontaine</dc:creator>
  <cp:keywords/>
  <cp:lastModifiedBy>April Hoy</cp:lastModifiedBy>
  <cp:revision>15</cp:revision>
  <cp:lastPrinted>2001-11-07T04:54:00Z</cp:lastPrinted>
  <dcterms:created xsi:type="dcterms:W3CDTF">2022-08-05T17:24:00Z</dcterms:created>
  <dcterms:modified xsi:type="dcterms:W3CDTF">2025-07-01T22:22:00Z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0x010100DB2E10D320058847A74C494CB29EAA9F</vt:lpwstr>
  </property>
  <property fmtid="{D5CDD505-2E9C-101B-9397-08002B2CF9AE}" pid="3" name="Order">
    <vt:r8>266600</vt:r8>
  </property>
  <property fmtid="{D5CDD505-2E9C-101B-9397-08002B2CF9AE}" pid="4" name="MediaServiceImageTags">
    <vt:lpwstr/>
  </property>
</Properties>
</file>