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2FA0" w14:textId="1BA0A36F" w:rsidR="00D17592" w:rsidRPr="00C63C49" w:rsidRDefault="00EC3120" w:rsidP="00FF3FBF">
      <w:pPr>
        <w:spacing w:line="240" w:lineRule="atLeast"/>
        <w:rPr>
          <w:b/>
          <w:color w:val="000000"/>
          <w:sz w:val="24"/>
        </w:rPr>
      </w:pPr>
      <w:r w:rsidRPr="00C63C49">
        <w:rPr>
          <w:b/>
          <w:color w:val="000000"/>
          <w:sz w:val="24"/>
        </w:rPr>
        <w:t>Bruneau-Grand View Joint School District #365</w:t>
      </w:r>
    </w:p>
    <w:p w14:paraId="4D0CEE02" w14:textId="77777777" w:rsidR="003C6A94" w:rsidRPr="00C63C49" w:rsidRDefault="003C6A94" w:rsidP="00FF3FBF">
      <w:pPr>
        <w:spacing w:line="240" w:lineRule="atLeast"/>
        <w:rPr>
          <w:b/>
          <w:color w:val="000000"/>
          <w:sz w:val="24"/>
        </w:rPr>
      </w:pPr>
    </w:p>
    <w:p w14:paraId="04139740" w14:textId="77777777" w:rsidR="009534B0" w:rsidRPr="00C63C49" w:rsidRDefault="008F4EC1" w:rsidP="000E515E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C63C49">
        <w:rPr>
          <w:b/>
          <w:color w:val="000000"/>
          <w:sz w:val="24"/>
        </w:rPr>
        <w:t>FINANCIAL MANAGEMENT</w:t>
      </w:r>
      <w:r w:rsidR="009534B0" w:rsidRPr="00C63C49">
        <w:rPr>
          <w:b/>
          <w:color w:val="000000"/>
          <w:sz w:val="24"/>
        </w:rPr>
        <w:tab/>
      </w:r>
      <w:r w:rsidR="003C4F0A" w:rsidRPr="00C63C49">
        <w:rPr>
          <w:b/>
          <w:color w:val="000000"/>
          <w:sz w:val="24"/>
        </w:rPr>
        <w:t>7500</w:t>
      </w:r>
    </w:p>
    <w:p w14:paraId="7E9E2187" w14:textId="77777777" w:rsidR="003C6A94" w:rsidRPr="00C63C49" w:rsidRDefault="003C6A94" w:rsidP="00FF3FBF">
      <w:pPr>
        <w:spacing w:line="240" w:lineRule="atLeast"/>
        <w:rPr>
          <w:color w:val="000000"/>
          <w:sz w:val="24"/>
        </w:rPr>
      </w:pPr>
    </w:p>
    <w:p w14:paraId="1379297D" w14:textId="77777777" w:rsidR="003C6A94" w:rsidRPr="00C63C49" w:rsidRDefault="00D32D5D" w:rsidP="00FF3FBF">
      <w:pPr>
        <w:pStyle w:val="Heading1"/>
      </w:pPr>
      <w:r w:rsidRPr="00C63C49">
        <w:t>New Fees or Increase of Fees</w:t>
      </w:r>
    </w:p>
    <w:p w14:paraId="2A395430" w14:textId="77777777" w:rsidR="003C6A94" w:rsidRPr="00C63C49" w:rsidRDefault="003C6A94" w:rsidP="00FF3FBF">
      <w:pPr>
        <w:spacing w:line="240" w:lineRule="atLeast"/>
        <w:rPr>
          <w:color w:val="000000"/>
          <w:sz w:val="24"/>
        </w:rPr>
      </w:pPr>
    </w:p>
    <w:p w14:paraId="745F7C9E" w14:textId="77777777" w:rsidR="003C6A94" w:rsidRDefault="003C4F0A" w:rsidP="00FF3FBF">
      <w:pPr>
        <w:spacing w:line="240" w:lineRule="atLeast"/>
        <w:rPr>
          <w:color w:val="000000"/>
          <w:sz w:val="24"/>
        </w:rPr>
      </w:pPr>
      <w:r w:rsidRPr="00C63C49">
        <w:rPr>
          <w:color w:val="000000"/>
          <w:sz w:val="24"/>
        </w:rPr>
        <w:t xml:space="preserve">The Superintendent or designee shall review annually </w:t>
      </w:r>
      <w:proofErr w:type="gramStart"/>
      <w:r w:rsidRPr="00C63C49">
        <w:rPr>
          <w:color w:val="000000"/>
          <w:sz w:val="24"/>
        </w:rPr>
        <w:t>fee</w:t>
      </w:r>
      <w:r w:rsidR="00877B06" w:rsidRPr="00C63C49">
        <w:rPr>
          <w:color w:val="000000"/>
          <w:sz w:val="24"/>
        </w:rPr>
        <w:t>s</w:t>
      </w:r>
      <w:proofErr w:type="gramEnd"/>
      <w:r w:rsidRPr="00C63C49">
        <w:rPr>
          <w:color w:val="000000"/>
          <w:sz w:val="24"/>
        </w:rPr>
        <w:t xml:space="preserve"> assessed </w:t>
      </w:r>
      <w:r w:rsidR="00F968A3" w:rsidRPr="00C63C49">
        <w:rPr>
          <w:color w:val="000000"/>
          <w:sz w:val="24"/>
        </w:rPr>
        <w:t>to determine if an increase, decrease</w:t>
      </w:r>
      <w:r w:rsidR="00877B06" w:rsidRPr="00C63C49">
        <w:rPr>
          <w:color w:val="000000"/>
          <w:sz w:val="24"/>
        </w:rPr>
        <w:t>, new fee</w:t>
      </w:r>
      <w:r w:rsidR="007B3B46" w:rsidRPr="00C63C49">
        <w:rPr>
          <w:color w:val="000000"/>
          <w:sz w:val="24"/>
        </w:rPr>
        <w:t>,</w:t>
      </w:r>
      <w:r w:rsidR="00F968A3" w:rsidRPr="00C63C49">
        <w:rPr>
          <w:color w:val="000000"/>
          <w:sz w:val="24"/>
        </w:rPr>
        <w:t xml:space="preserve"> or other change is</w:t>
      </w:r>
      <w:r w:rsidR="00F968A3">
        <w:rPr>
          <w:color w:val="000000"/>
          <w:sz w:val="24"/>
        </w:rPr>
        <w:t xml:space="preserve"> necessary.</w:t>
      </w:r>
      <w:r w:rsidR="00CA5017">
        <w:rPr>
          <w:color w:val="000000"/>
          <w:sz w:val="24"/>
        </w:rPr>
        <w:t xml:space="preserve">  The Superintendent or designee shall report the fee findings to the Board at least annually.</w:t>
      </w:r>
      <w:r w:rsidR="00F968A3">
        <w:rPr>
          <w:color w:val="000000"/>
          <w:sz w:val="24"/>
        </w:rPr>
        <w:t xml:space="preserve">  </w:t>
      </w:r>
    </w:p>
    <w:p w14:paraId="0E3CA8AC" w14:textId="77777777" w:rsidR="00F968A3" w:rsidRDefault="00F968A3" w:rsidP="00FF3FBF">
      <w:pPr>
        <w:spacing w:line="240" w:lineRule="atLeast"/>
        <w:rPr>
          <w:color w:val="000000"/>
          <w:sz w:val="24"/>
        </w:rPr>
      </w:pPr>
    </w:p>
    <w:p w14:paraId="481F77EB" w14:textId="77777777" w:rsidR="0055242C" w:rsidRDefault="00CA5017" w:rsidP="00FF3FBF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In the event a fee increase of four</w:t>
      </w:r>
      <w:r w:rsidR="00380ED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percent or less from the prior fee amount is necessary, the Board can review and vote on such a fee increase.  However, in the event a fee increase of five</w:t>
      </w:r>
      <w:r w:rsidR="00380ED9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percent or more from the prior fee amount is necessary, the Board shall </w:t>
      </w:r>
      <w:r w:rsidR="002B36A0">
        <w:rPr>
          <w:color w:val="000000"/>
          <w:sz w:val="24"/>
        </w:rPr>
        <w:t xml:space="preserve">hold a hearing upon such proposed fee increase at a regular or special meeting of the Board.  </w:t>
      </w:r>
    </w:p>
    <w:p w14:paraId="7A485D5E" w14:textId="77777777" w:rsidR="0055242C" w:rsidRDefault="0055242C" w:rsidP="00335D04">
      <w:pPr>
        <w:spacing w:line="240" w:lineRule="atLeast"/>
        <w:rPr>
          <w:color w:val="000000"/>
          <w:sz w:val="24"/>
        </w:rPr>
      </w:pPr>
    </w:p>
    <w:p w14:paraId="4532C7AC" w14:textId="77777777" w:rsidR="00877B06" w:rsidRDefault="002B36A0" w:rsidP="00335D04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</w:t>
      </w:r>
      <w:r w:rsidR="0055242C">
        <w:rPr>
          <w:color w:val="000000"/>
          <w:sz w:val="24"/>
        </w:rPr>
        <w:t xml:space="preserve"> Board shall provide notice of the meeting</w:t>
      </w:r>
      <w:r w:rsidR="00B769CC">
        <w:rPr>
          <w:color w:val="000000"/>
          <w:sz w:val="24"/>
        </w:rPr>
        <w:t xml:space="preserve"> according to Idaho Code § 63-1311A</w:t>
      </w:r>
      <w:r>
        <w:rPr>
          <w:color w:val="000000"/>
          <w:sz w:val="24"/>
        </w:rPr>
        <w:t>.</w:t>
      </w:r>
      <w:r w:rsidR="0055242C">
        <w:rPr>
          <w:color w:val="000000"/>
          <w:sz w:val="24"/>
        </w:rPr>
        <w:t xml:space="preserve">  </w:t>
      </w:r>
      <w:proofErr w:type="gramStart"/>
      <w:r w:rsidR="0055242C">
        <w:rPr>
          <w:color w:val="000000"/>
          <w:sz w:val="24"/>
        </w:rPr>
        <w:t>Meeting</w:t>
      </w:r>
      <w:proofErr w:type="gramEnd"/>
      <w:r w:rsidR="0055242C">
        <w:rPr>
          <w:color w:val="000000"/>
          <w:sz w:val="24"/>
        </w:rPr>
        <w:t xml:space="preserve"> notice shall include the reason for the meeting, </w:t>
      </w:r>
      <w:r w:rsidR="007B3B46">
        <w:rPr>
          <w:color w:val="000000"/>
          <w:sz w:val="24"/>
        </w:rPr>
        <w:t>(</w:t>
      </w:r>
      <w:r w:rsidR="0055242C">
        <w:rPr>
          <w:color w:val="000000"/>
          <w:sz w:val="24"/>
        </w:rPr>
        <w:t xml:space="preserve">i.e. the Board is considering a fee increase that </w:t>
      </w:r>
      <w:r w:rsidR="00F52A2F">
        <w:rPr>
          <w:color w:val="000000"/>
          <w:sz w:val="24"/>
        </w:rPr>
        <w:t xml:space="preserve">is </w:t>
      </w:r>
      <w:proofErr w:type="gramStart"/>
      <w:r w:rsidR="0055242C">
        <w:rPr>
          <w:color w:val="000000"/>
          <w:sz w:val="24"/>
        </w:rPr>
        <w:t>in excess of</w:t>
      </w:r>
      <w:proofErr w:type="gramEnd"/>
      <w:r w:rsidR="0055242C">
        <w:rPr>
          <w:color w:val="000000"/>
          <w:sz w:val="24"/>
        </w:rPr>
        <w:t xml:space="preserve"> </w:t>
      </w:r>
      <w:r w:rsidR="00380ED9">
        <w:rPr>
          <w:color w:val="000000"/>
          <w:sz w:val="24"/>
        </w:rPr>
        <w:t xml:space="preserve">five percent </w:t>
      </w:r>
      <w:r w:rsidR="0055242C" w:rsidRPr="004D41C4">
        <w:rPr>
          <w:color w:val="000000"/>
          <w:sz w:val="24"/>
        </w:rPr>
        <w:t xml:space="preserve">of the amount of fees last collected prior to such </w:t>
      </w:r>
      <w:proofErr w:type="gramStart"/>
      <w:r w:rsidR="0055242C" w:rsidRPr="004D41C4">
        <w:rPr>
          <w:color w:val="000000"/>
          <w:sz w:val="24"/>
        </w:rPr>
        <w:t>decision</w:t>
      </w:r>
      <w:proofErr w:type="gramEnd"/>
      <w:r w:rsidR="007B3B46" w:rsidRPr="004D41C4">
        <w:rPr>
          <w:color w:val="000000"/>
          <w:sz w:val="24"/>
        </w:rPr>
        <w:t>)</w:t>
      </w:r>
      <w:r w:rsidR="00877B06" w:rsidRPr="004D41C4">
        <w:rPr>
          <w:color w:val="000000"/>
          <w:sz w:val="24"/>
        </w:rPr>
        <w:t xml:space="preserve">.  If the Board is </w:t>
      </w:r>
      <w:r w:rsidR="007B3B46" w:rsidRPr="004D41C4">
        <w:rPr>
          <w:color w:val="000000"/>
          <w:sz w:val="24"/>
        </w:rPr>
        <w:t xml:space="preserve">considering </w:t>
      </w:r>
      <w:r w:rsidR="00877B06" w:rsidRPr="004D41C4">
        <w:rPr>
          <w:color w:val="000000"/>
          <w:sz w:val="24"/>
        </w:rPr>
        <w:t>assessing a new fee, the meeting notice shall indicate such.</w:t>
      </w:r>
    </w:p>
    <w:p w14:paraId="4822FA4F" w14:textId="77777777" w:rsidR="00877B06" w:rsidRDefault="00877B06" w:rsidP="00335D04">
      <w:pPr>
        <w:spacing w:line="240" w:lineRule="atLeast"/>
        <w:rPr>
          <w:color w:val="000000"/>
          <w:sz w:val="24"/>
        </w:rPr>
      </w:pPr>
    </w:p>
    <w:p w14:paraId="00E986F7" w14:textId="77777777" w:rsidR="003C6A94" w:rsidRDefault="003C6A94" w:rsidP="00335D04">
      <w:pPr>
        <w:spacing w:line="240" w:lineRule="atLeast"/>
        <w:rPr>
          <w:color w:val="000000"/>
          <w:sz w:val="24"/>
        </w:rPr>
      </w:pPr>
    </w:p>
    <w:p w14:paraId="19EB522D" w14:textId="77777777" w:rsidR="00A75F34" w:rsidRDefault="00A75F34" w:rsidP="00A75F34">
      <w:pPr>
        <w:tabs>
          <w:tab w:val="left" w:pos="2160"/>
          <w:tab w:val="left" w:pos="43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Cross Reference:</w:t>
      </w:r>
      <w:r>
        <w:rPr>
          <w:color w:val="000000"/>
          <w:sz w:val="24"/>
        </w:rPr>
        <w:tab/>
        <w:t>3440</w:t>
      </w:r>
      <w:r>
        <w:rPr>
          <w:color w:val="000000"/>
          <w:sz w:val="24"/>
        </w:rPr>
        <w:tab/>
        <w:t>Student Fees, Fines &amp; Charges</w:t>
      </w:r>
    </w:p>
    <w:p w14:paraId="73BC54C6" w14:textId="77777777" w:rsidR="00A75F34" w:rsidRPr="003C4F0A" w:rsidRDefault="00A75F34" w:rsidP="00A75F34">
      <w:pPr>
        <w:tabs>
          <w:tab w:val="left" w:pos="2160"/>
          <w:tab w:val="left" w:pos="432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ab/>
        <w:t>7300</w:t>
      </w:r>
      <w:r>
        <w:rPr>
          <w:color w:val="000000"/>
          <w:sz w:val="24"/>
        </w:rPr>
        <w:tab/>
        <w:t xml:space="preserve">Revenues </w:t>
      </w:r>
    </w:p>
    <w:p w14:paraId="1B0D1FC3" w14:textId="77777777" w:rsidR="00A75F34" w:rsidRDefault="00A75F34" w:rsidP="00A75F34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  <w:u w:val="single"/>
        </w:rPr>
      </w:pPr>
    </w:p>
    <w:p w14:paraId="61884664" w14:textId="29348B6D" w:rsidR="00A75F34" w:rsidRDefault="00A75F34" w:rsidP="00A75F34">
      <w:pPr>
        <w:tabs>
          <w:tab w:val="left" w:pos="2160"/>
          <w:tab w:val="left" w:pos="4320"/>
        </w:tabs>
        <w:spacing w:line="240" w:lineRule="atLeast"/>
        <w:ind w:left="4320" w:hanging="4320"/>
        <w:rPr>
          <w:color w:val="000000"/>
          <w:sz w:val="24"/>
        </w:rPr>
      </w:pPr>
      <w:r>
        <w:rPr>
          <w:color w:val="000000"/>
          <w:sz w:val="24"/>
        </w:rPr>
        <w:t>Legal reference:</w:t>
      </w:r>
      <w:r>
        <w:rPr>
          <w:color w:val="000000"/>
          <w:sz w:val="24"/>
        </w:rPr>
        <w:tab/>
        <w:t>IC § 33-603</w:t>
      </w:r>
      <w:r>
        <w:rPr>
          <w:color w:val="000000"/>
          <w:sz w:val="24"/>
        </w:rPr>
        <w:tab/>
        <w:t>Payment of Fees or Returning of Property</w:t>
      </w:r>
    </w:p>
    <w:p w14:paraId="44016044" w14:textId="21CBA4CC" w:rsidR="00A75F34" w:rsidRDefault="00A75F34" w:rsidP="00A75F34">
      <w:pPr>
        <w:tabs>
          <w:tab w:val="left" w:pos="2160"/>
          <w:tab w:val="left" w:pos="4320"/>
        </w:tabs>
        <w:spacing w:line="240" w:lineRule="atLeast"/>
        <w:ind w:left="4320" w:hanging="4320"/>
        <w:rPr>
          <w:color w:val="000000"/>
          <w:sz w:val="24"/>
        </w:rPr>
      </w:pPr>
      <w:r>
        <w:rPr>
          <w:color w:val="000000"/>
          <w:sz w:val="24"/>
        </w:rPr>
        <w:tab/>
        <w:t>IC § 60-106</w:t>
      </w:r>
      <w:r>
        <w:rPr>
          <w:color w:val="000000"/>
          <w:sz w:val="24"/>
        </w:rPr>
        <w:tab/>
        <w:t>Qualifications of Newspapers Printing Legal Notices</w:t>
      </w:r>
    </w:p>
    <w:p w14:paraId="03D6E6CD" w14:textId="22D7A3C1" w:rsidR="003C6A94" w:rsidRDefault="00A75F34" w:rsidP="00A75F34">
      <w:pPr>
        <w:tabs>
          <w:tab w:val="left" w:pos="2160"/>
          <w:tab w:val="left" w:pos="4320"/>
        </w:tabs>
        <w:spacing w:line="240" w:lineRule="atLeast"/>
        <w:ind w:left="4320" w:hanging="4320"/>
        <w:rPr>
          <w:color w:val="000000"/>
          <w:sz w:val="24"/>
        </w:rPr>
      </w:pPr>
      <w:r>
        <w:rPr>
          <w:color w:val="000000"/>
          <w:sz w:val="24"/>
        </w:rPr>
        <w:tab/>
        <w:t>IC § 63-1311A</w:t>
      </w:r>
      <w:r>
        <w:rPr>
          <w:color w:val="000000"/>
          <w:sz w:val="24"/>
        </w:rPr>
        <w:tab/>
        <w:t>Advertisement of and Hearing on Fee Increases</w:t>
      </w:r>
    </w:p>
    <w:p w14:paraId="6660EEA2" w14:textId="77777777" w:rsidR="00071CC1" w:rsidRDefault="00071CC1" w:rsidP="00A75F34">
      <w:pPr>
        <w:tabs>
          <w:tab w:val="left" w:pos="2160"/>
          <w:tab w:val="left" w:pos="4320"/>
        </w:tabs>
        <w:spacing w:line="240" w:lineRule="atLeast"/>
        <w:ind w:left="4320" w:hanging="4320"/>
        <w:rPr>
          <w:color w:val="000000"/>
          <w:sz w:val="24"/>
        </w:rPr>
      </w:pPr>
    </w:p>
    <w:p w14:paraId="2FAFA47B" w14:textId="77777777" w:rsidR="00071CC1" w:rsidRPr="009C319E" w:rsidRDefault="00071CC1" w:rsidP="00071CC1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 w:rsidRPr="009C319E">
        <w:rPr>
          <w:color w:val="000000"/>
          <w:sz w:val="24"/>
          <w:u w:val="single"/>
        </w:rPr>
        <w:t>Policy History:</w:t>
      </w:r>
    </w:p>
    <w:p w14:paraId="763768D9" w14:textId="77777777" w:rsidR="003E3E06" w:rsidRDefault="003E3E06" w:rsidP="003E3E06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46BE3B5A" w14:textId="77777777" w:rsidR="003E3E06" w:rsidRDefault="003E3E06" w:rsidP="003E3E06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51121A5E" w14:textId="0AFA4D0D" w:rsidR="00071CC1" w:rsidRPr="003E3E06" w:rsidRDefault="003E3E06" w:rsidP="003E3E06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</w:p>
    <w:sectPr w:rsidR="00071CC1" w:rsidRPr="003E3E06" w:rsidSect="00953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87199" w14:textId="77777777" w:rsidR="008631E5" w:rsidRDefault="008631E5">
      <w:r>
        <w:separator/>
      </w:r>
    </w:p>
  </w:endnote>
  <w:endnote w:type="continuationSeparator" w:id="0">
    <w:p w14:paraId="479693E8" w14:textId="77777777" w:rsidR="008631E5" w:rsidRDefault="0086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5803" w14:textId="77777777" w:rsidR="00AA0A92" w:rsidRDefault="00AA0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6A31" w14:textId="7DA3BEEE" w:rsidR="007A73A8" w:rsidRDefault="007A73A8">
    <w:pPr>
      <w:pStyle w:val="Footer"/>
    </w:pPr>
    <w:r>
      <w:tab/>
      <w:t>7500-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5D0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06B3" w14:textId="77777777" w:rsidR="00AA0A92" w:rsidRDefault="00AA0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A6677" w14:textId="77777777" w:rsidR="008631E5" w:rsidRDefault="008631E5">
      <w:r>
        <w:separator/>
      </w:r>
    </w:p>
  </w:footnote>
  <w:footnote w:type="continuationSeparator" w:id="0">
    <w:p w14:paraId="64863474" w14:textId="77777777" w:rsidR="008631E5" w:rsidRDefault="0086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C132" w14:textId="77777777" w:rsidR="00AA0A92" w:rsidRDefault="00AA0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4639" w14:textId="77777777" w:rsidR="00AA0A92" w:rsidRDefault="00AA0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C45E" w14:textId="77777777" w:rsidR="00AA0A92" w:rsidRDefault="00AA0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4B0"/>
    <w:rsid w:val="00071CC1"/>
    <w:rsid w:val="000B6FCB"/>
    <w:rsid w:val="000E515E"/>
    <w:rsid w:val="00102562"/>
    <w:rsid w:val="00103F3F"/>
    <w:rsid w:val="0015641E"/>
    <w:rsid w:val="001F7423"/>
    <w:rsid w:val="00252F1E"/>
    <w:rsid w:val="002B36A0"/>
    <w:rsid w:val="00335D04"/>
    <w:rsid w:val="0034124A"/>
    <w:rsid w:val="00380ED9"/>
    <w:rsid w:val="003C4F0A"/>
    <w:rsid w:val="003C6A94"/>
    <w:rsid w:val="003D4C61"/>
    <w:rsid w:val="003E3E06"/>
    <w:rsid w:val="00402727"/>
    <w:rsid w:val="004D41C4"/>
    <w:rsid w:val="0055242C"/>
    <w:rsid w:val="00642A6A"/>
    <w:rsid w:val="00651545"/>
    <w:rsid w:val="006D4263"/>
    <w:rsid w:val="007A73A8"/>
    <w:rsid w:val="007B1F41"/>
    <w:rsid w:val="007B3B46"/>
    <w:rsid w:val="008631E5"/>
    <w:rsid w:val="00877B06"/>
    <w:rsid w:val="00883ED6"/>
    <w:rsid w:val="008C0EC0"/>
    <w:rsid w:val="008E3856"/>
    <w:rsid w:val="008F4EC1"/>
    <w:rsid w:val="00904200"/>
    <w:rsid w:val="009228FC"/>
    <w:rsid w:val="009534B0"/>
    <w:rsid w:val="009C3540"/>
    <w:rsid w:val="009E4016"/>
    <w:rsid w:val="009F1FDD"/>
    <w:rsid w:val="00A003F2"/>
    <w:rsid w:val="00A010B1"/>
    <w:rsid w:val="00A4385A"/>
    <w:rsid w:val="00A75626"/>
    <w:rsid w:val="00A75F34"/>
    <w:rsid w:val="00AA0A92"/>
    <w:rsid w:val="00AB0B54"/>
    <w:rsid w:val="00B51129"/>
    <w:rsid w:val="00B769CC"/>
    <w:rsid w:val="00BB6AFE"/>
    <w:rsid w:val="00C07F79"/>
    <w:rsid w:val="00C63C49"/>
    <w:rsid w:val="00C64EAD"/>
    <w:rsid w:val="00CA290C"/>
    <w:rsid w:val="00CA5017"/>
    <w:rsid w:val="00D17592"/>
    <w:rsid w:val="00D32D5D"/>
    <w:rsid w:val="00EC3120"/>
    <w:rsid w:val="00F03019"/>
    <w:rsid w:val="00F52A2F"/>
    <w:rsid w:val="00F82AEA"/>
    <w:rsid w:val="00F968A3"/>
    <w:rsid w:val="00FB554E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69330"/>
  <w15:chartTrackingRefBased/>
  <w15:docId w15:val="{7ADEDB17-6816-4897-A9AB-C6188B04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402727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34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34B0"/>
  </w:style>
  <w:style w:type="character" w:styleId="CommentReference">
    <w:name w:val="annotation reference"/>
    <w:semiHidden/>
    <w:rsid w:val="00F968A3"/>
    <w:rPr>
      <w:sz w:val="16"/>
      <w:szCs w:val="16"/>
    </w:rPr>
  </w:style>
  <w:style w:type="paragraph" w:styleId="CommentText">
    <w:name w:val="annotation text"/>
    <w:basedOn w:val="Normal"/>
    <w:semiHidden/>
    <w:rsid w:val="00F968A3"/>
  </w:style>
  <w:style w:type="paragraph" w:styleId="CommentSubject">
    <w:name w:val="annotation subject"/>
    <w:basedOn w:val="CommentText"/>
    <w:next w:val="CommentText"/>
    <w:semiHidden/>
    <w:rsid w:val="00F968A3"/>
    <w:rPr>
      <w:b/>
      <w:bCs/>
    </w:rPr>
  </w:style>
  <w:style w:type="paragraph" w:styleId="BalloonText">
    <w:name w:val="Balloon Text"/>
    <w:basedOn w:val="Normal"/>
    <w:semiHidden/>
    <w:rsid w:val="00F96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02727"/>
    <w:rPr>
      <w:rFonts w:eastAsia="Times New Roman" w:cs="Times New Roman"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7DF358-AEE9-4A41-A315-124628BEB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F5799-2763-4F5F-8255-4E7B50D85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F953C-C449-490B-9DC4-828141D64FBC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School District</vt:lpstr>
    </vt:vector>
  </TitlesOfParts>
  <Company>MSBA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School District</dc:title>
  <dc:subject/>
  <dc:creator>Misty Jones</dc:creator>
  <cp:keywords/>
  <cp:lastModifiedBy>April Hoy</cp:lastModifiedBy>
  <cp:revision>7</cp:revision>
  <cp:lastPrinted>2007-07-17T19:20:00Z</cp:lastPrinted>
  <dcterms:created xsi:type="dcterms:W3CDTF">2022-08-05T17:33:00Z</dcterms:created>
  <dcterms:modified xsi:type="dcterms:W3CDTF">2025-07-01T22:37:00Z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1598191706</vt:i4>
  </property>
  <property fmtid="{D5CDD505-2E9C-101B-9397-08002B2CF9AE}" pid="3" name="_EmailSubject">
    <vt:lpwstr>3000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  <property fmtid="{D5CDD505-2E9C-101B-9397-08002B2CF9AE}" pid="7" name="ContentTypeId">
    <vt:lpwstr>0x010100DB2E10D320058847A74C494CB29EAA9F</vt:lpwstr>
  </property>
  <property fmtid="{D5CDD505-2E9C-101B-9397-08002B2CF9AE}" pid="8" name="Order">
    <vt:r8>268200</vt:r8>
  </property>
  <property fmtid="{D5CDD505-2E9C-101B-9397-08002B2CF9AE}" pid="9" name="MediaServiceImageTags">
    <vt:lpwstr/>
  </property>
</Properties>
</file>