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7EAA6" w14:textId="433C5474" w:rsidR="00C018D3" w:rsidRPr="00CE7B58" w:rsidRDefault="00566E18" w:rsidP="00295E4E">
      <w:pPr>
        <w:rPr>
          <w:b/>
          <w:color w:val="000000"/>
        </w:rPr>
      </w:pPr>
      <w:r w:rsidRPr="00CE7B58">
        <w:rPr>
          <w:b/>
          <w:color w:val="000000"/>
        </w:rPr>
        <w:t>Bruneau-Grand View Joint School District #365</w:t>
      </w:r>
    </w:p>
    <w:p w14:paraId="4081E49B" w14:textId="77777777" w:rsidR="00D9186C" w:rsidRPr="00CE7B58" w:rsidRDefault="00D9186C" w:rsidP="00295E4E">
      <w:pPr>
        <w:rPr>
          <w:b/>
          <w:color w:val="000000"/>
        </w:rPr>
      </w:pPr>
    </w:p>
    <w:p w14:paraId="522BE35A" w14:textId="77777777" w:rsidR="002C211A" w:rsidRPr="00CE7B58" w:rsidRDefault="00251722" w:rsidP="00565AE4">
      <w:pPr>
        <w:tabs>
          <w:tab w:val="right" w:pos="9360"/>
        </w:tabs>
        <w:rPr>
          <w:color w:val="000000"/>
        </w:rPr>
      </w:pPr>
      <w:r w:rsidRPr="00CE7B58">
        <w:rPr>
          <w:b/>
          <w:color w:val="000000"/>
        </w:rPr>
        <w:t>FINANCIAL MANAGEMENT</w:t>
      </w:r>
      <w:r w:rsidRPr="00CE7B58">
        <w:rPr>
          <w:b/>
          <w:color w:val="000000"/>
        </w:rPr>
        <w:tab/>
        <w:t>77</w:t>
      </w:r>
      <w:r w:rsidR="002C211A" w:rsidRPr="00CE7B58">
        <w:rPr>
          <w:b/>
          <w:color w:val="000000"/>
        </w:rPr>
        <w:t>00</w:t>
      </w:r>
    </w:p>
    <w:p w14:paraId="78BDD3C0" w14:textId="77777777" w:rsidR="00D9186C" w:rsidRPr="00CE7B58" w:rsidRDefault="00D9186C" w:rsidP="00295E4E">
      <w:pPr>
        <w:rPr>
          <w:color w:val="000000"/>
        </w:rPr>
      </w:pPr>
    </w:p>
    <w:p w14:paraId="257167B6" w14:textId="77777777" w:rsidR="00D9186C" w:rsidRPr="00420DF6" w:rsidRDefault="00D9186C" w:rsidP="00295E4E">
      <w:pPr>
        <w:pStyle w:val="Heading1"/>
      </w:pPr>
      <w:r w:rsidRPr="00CE7B58">
        <w:t>B</w:t>
      </w:r>
      <w:r w:rsidR="00251722" w:rsidRPr="00CE7B58">
        <w:t>ond Account</w:t>
      </w:r>
    </w:p>
    <w:p w14:paraId="0AA46772" w14:textId="77777777" w:rsidR="00D9186C" w:rsidRPr="00420DF6" w:rsidRDefault="00D9186C" w:rsidP="00295E4E">
      <w:pPr>
        <w:rPr>
          <w:color w:val="000000"/>
        </w:rPr>
      </w:pPr>
    </w:p>
    <w:p w14:paraId="602127F9" w14:textId="77777777" w:rsidR="00251722" w:rsidRPr="00420DF6" w:rsidRDefault="00251722" w:rsidP="00295E4E">
      <w:pPr>
        <w:pStyle w:val="Subtitle"/>
      </w:pPr>
      <w:r w:rsidRPr="00420DF6">
        <w:t>Creation, Purpose, and Maintenance of Bond Account</w:t>
      </w:r>
    </w:p>
    <w:p w14:paraId="7307780F" w14:textId="77777777" w:rsidR="005263EB" w:rsidRPr="00420DF6" w:rsidRDefault="005263EB" w:rsidP="00295E4E">
      <w:pPr>
        <w:pStyle w:val="Style1"/>
        <w:spacing w:after="0"/>
        <w:ind w:firstLine="0"/>
        <w:rPr>
          <w:szCs w:val="24"/>
        </w:rPr>
      </w:pPr>
    </w:p>
    <w:p w14:paraId="0095DA47" w14:textId="77777777" w:rsidR="00251722" w:rsidRPr="00420DF6" w:rsidRDefault="00251722" w:rsidP="00295E4E">
      <w:pPr>
        <w:pStyle w:val="Style1"/>
        <w:spacing w:after="0"/>
        <w:ind w:firstLine="0"/>
        <w:rPr>
          <w:szCs w:val="24"/>
        </w:rPr>
      </w:pPr>
      <w:r w:rsidRPr="00420DF6">
        <w:rPr>
          <w:szCs w:val="24"/>
        </w:rPr>
        <w:t xml:space="preserve">Payment of principal and interest due on bonds shall be made by the </w:t>
      </w:r>
      <w:proofErr w:type="gramStart"/>
      <w:r w:rsidRPr="00420DF6">
        <w:rPr>
          <w:szCs w:val="24"/>
        </w:rPr>
        <w:t>District</w:t>
      </w:r>
      <w:proofErr w:type="gramEnd"/>
      <w:r w:rsidRPr="00420DF6">
        <w:rPr>
          <w:szCs w:val="24"/>
        </w:rPr>
        <w:t xml:space="preserve"> from an account (the “bond account”) established under</w:t>
      </w:r>
      <w:r w:rsidR="00FC7A18" w:rsidRPr="00420DF6">
        <w:rPr>
          <w:szCs w:val="24"/>
        </w:rPr>
        <w:t xml:space="preserve"> the resolution(s) authorizing b</w:t>
      </w:r>
      <w:r w:rsidRPr="00420DF6">
        <w:rPr>
          <w:szCs w:val="24"/>
        </w:rPr>
        <w:t xml:space="preserve">onds (“bond resolution(s)”).  As required by the bond resolution, the bond account shall be maintained </w:t>
      </w:r>
      <w:proofErr w:type="gramStart"/>
      <w:r w:rsidRPr="00420DF6">
        <w:rPr>
          <w:szCs w:val="24"/>
        </w:rPr>
        <w:t>separate</w:t>
      </w:r>
      <w:proofErr w:type="gramEnd"/>
      <w:r w:rsidRPr="00420DF6">
        <w:rPr>
          <w:szCs w:val="24"/>
        </w:rPr>
        <w:t xml:space="preserve"> and apart from any other accounts of the </w:t>
      </w:r>
      <w:proofErr w:type="gramStart"/>
      <w:r w:rsidRPr="00420DF6">
        <w:rPr>
          <w:szCs w:val="24"/>
        </w:rPr>
        <w:t>District</w:t>
      </w:r>
      <w:proofErr w:type="gramEnd"/>
      <w:r w:rsidRPr="00420DF6">
        <w:rPr>
          <w:szCs w:val="24"/>
        </w:rPr>
        <w:t xml:space="preserve">.  A separate subaccount under the bond account shall be </w:t>
      </w:r>
      <w:r w:rsidR="00FC7A18" w:rsidRPr="00420DF6">
        <w:rPr>
          <w:szCs w:val="24"/>
        </w:rPr>
        <w:t>established for each series of b</w:t>
      </w:r>
      <w:r w:rsidRPr="00420DF6">
        <w:rPr>
          <w:szCs w:val="24"/>
        </w:rPr>
        <w:t xml:space="preserve">onds. </w:t>
      </w:r>
      <w:r w:rsidR="00B12EB8" w:rsidRPr="00420DF6">
        <w:rPr>
          <w:szCs w:val="24"/>
        </w:rPr>
        <w:t xml:space="preserve"> </w:t>
      </w:r>
      <w:r w:rsidRPr="00420DF6">
        <w:rPr>
          <w:szCs w:val="24"/>
        </w:rPr>
        <w:t xml:space="preserve">All bond tax receipts and bond levy subsidy payments, hereinafter defined, shall be credited to the bond account separate and apart from the funds for the payment of principal or interest on any other series of bonds, and separate and apart from any non-bond levy revenues of the </w:t>
      </w:r>
      <w:proofErr w:type="gramStart"/>
      <w:r w:rsidRPr="00420DF6">
        <w:rPr>
          <w:szCs w:val="24"/>
        </w:rPr>
        <w:t>District</w:t>
      </w:r>
      <w:proofErr w:type="gramEnd"/>
      <w:r w:rsidRPr="00420DF6">
        <w:rPr>
          <w:szCs w:val="24"/>
        </w:rPr>
        <w:t xml:space="preserve">, as hereinafter defined. </w:t>
      </w:r>
    </w:p>
    <w:p w14:paraId="0FE38EF7" w14:textId="77777777" w:rsidR="005263EB" w:rsidRPr="00420DF6" w:rsidRDefault="005263EB" w:rsidP="00295E4E">
      <w:pPr>
        <w:pStyle w:val="Style1"/>
        <w:spacing w:after="0"/>
        <w:ind w:firstLine="0"/>
        <w:rPr>
          <w:szCs w:val="24"/>
        </w:rPr>
      </w:pPr>
    </w:p>
    <w:p w14:paraId="27F063EA" w14:textId="77777777" w:rsidR="00251722" w:rsidRPr="00420DF6" w:rsidRDefault="00251722" w:rsidP="00295E4E">
      <w:pPr>
        <w:pStyle w:val="Para2"/>
        <w:spacing w:after="0"/>
        <w:ind w:firstLine="0"/>
        <w:jc w:val="left"/>
        <w:rPr>
          <w:szCs w:val="24"/>
        </w:rPr>
      </w:pPr>
      <w:r w:rsidRPr="00420DF6">
        <w:rPr>
          <w:szCs w:val="24"/>
        </w:rPr>
        <w:t xml:space="preserve">The bond account shall be monitored by the District’s Business Manager. Unless otherwise provided by District resolutions, agreements </w:t>
      </w:r>
      <w:proofErr w:type="gramStart"/>
      <w:r w:rsidRPr="00420DF6">
        <w:rPr>
          <w:szCs w:val="24"/>
        </w:rPr>
        <w:t>entered into</w:t>
      </w:r>
      <w:proofErr w:type="gramEnd"/>
      <w:r w:rsidRPr="00420DF6">
        <w:rPr>
          <w:szCs w:val="24"/>
        </w:rPr>
        <w:t xml:space="preserve"> in connection with the issuance of bonds, or any tax certificate with respect thereto, the Business Manager shall maintain records and shall prepare regular, periodic statements regarding the investments, deposits</w:t>
      </w:r>
      <w:r w:rsidR="00B12EB8" w:rsidRPr="00420DF6">
        <w:rPr>
          <w:szCs w:val="24"/>
        </w:rPr>
        <w:t>,</w:t>
      </w:r>
      <w:r w:rsidRPr="00420DF6">
        <w:rPr>
          <w:szCs w:val="24"/>
        </w:rPr>
        <w:t xml:space="preserve"> and disbursements involving funds held in the bond account.</w:t>
      </w:r>
    </w:p>
    <w:p w14:paraId="4C35C03E" w14:textId="77777777" w:rsidR="005263EB" w:rsidRPr="00420DF6" w:rsidRDefault="005263EB" w:rsidP="00295E4E">
      <w:pPr>
        <w:pStyle w:val="Style1"/>
        <w:spacing w:after="0"/>
        <w:ind w:firstLine="0"/>
        <w:rPr>
          <w:b/>
          <w:szCs w:val="24"/>
        </w:rPr>
      </w:pPr>
    </w:p>
    <w:p w14:paraId="451CDD82" w14:textId="77777777" w:rsidR="00251722" w:rsidRPr="00420DF6" w:rsidRDefault="00251722" w:rsidP="00295E4E">
      <w:pPr>
        <w:pStyle w:val="Subtitle"/>
      </w:pPr>
      <w:r w:rsidRPr="00420DF6">
        <w:t>Definitions</w:t>
      </w:r>
    </w:p>
    <w:p w14:paraId="7F6A9140" w14:textId="77777777" w:rsidR="005263EB" w:rsidRPr="00420DF6" w:rsidRDefault="005263EB" w:rsidP="00295E4E">
      <w:pPr>
        <w:pStyle w:val="Para2"/>
        <w:spacing w:after="0"/>
        <w:ind w:firstLine="0"/>
        <w:jc w:val="left"/>
        <w:rPr>
          <w:szCs w:val="24"/>
        </w:rPr>
      </w:pPr>
    </w:p>
    <w:p w14:paraId="365339F7" w14:textId="77777777" w:rsidR="00B12EB8" w:rsidRPr="00420DF6" w:rsidRDefault="00251722" w:rsidP="00295E4E">
      <w:pPr>
        <w:pStyle w:val="Para2"/>
        <w:spacing w:after="0"/>
        <w:ind w:firstLine="0"/>
        <w:jc w:val="left"/>
        <w:rPr>
          <w:szCs w:val="24"/>
        </w:rPr>
      </w:pPr>
      <w:r w:rsidRPr="00420DF6">
        <w:rPr>
          <w:szCs w:val="24"/>
        </w:rPr>
        <w:t>“Bond Guaranty Programs” mean collectively the programs of the State of Idaho pursuant to the Idaho Schoo</w:t>
      </w:r>
      <w:r w:rsidR="00B04E63" w:rsidRPr="00420DF6">
        <w:rPr>
          <w:szCs w:val="24"/>
        </w:rPr>
        <w:t>l Bond Guaranty Act, Title 33, Chapter 53, Idaho Code, and the School District Bond Credit Enhancement Program under Title 57, C</w:t>
      </w:r>
      <w:r w:rsidRPr="00420DF6">
        <w:rPr>
          <w:szCs w:val="24"/>
        </w:rPr>
        <w:t>hapter</w:t>
      </w:r>
      <w:r w:rsidR="00B04E63" w:rsidRPr="00420DF6">
        <w:rPr>
          <w:szCs w:val="24"/>
        </w:rPr>
        <w:t xml:space="preserve"> 7, </w:t>
      </w:r>
      <w:r w:rsidR="00B12EB8" w:rsidRPr="00420DF6">
        <w:rPr>
          <w:szCs w:val="24"/>
        </w:rPr>
        <w:t>Idaho Code.</w:t>
      </w:r>
    </w:p>
    <w:p w14:paraId="6F6EBF5E" w14:textId="35FF531D" w:rsidR="005263EB" w:rsidRPr="00420DF6" w:rsidRDefault="005263EB" w:rsidP="00295E4E">
      <w:pPr>
        <w:pStyle w:val="BodyText05"/>
        <w:spacing w:after="0"/>
        <w:ind w:firstLine="0"/>
        <w:jc w:val="left"/>
        <w:rPr>
          <w:szCs w:val="24"/>
        </w:rPr>
      </w:pPr>
    </w:p>
    <w:p w14:paraId="06B06606" w14:textId="77777777" w:rsidR="00251722" w:rsidRPr="00420DF6" w:rsidRDefault="00251722" w:rsidP="00295E4E">
      <w:pPr>
        <w:pStyle w:val="BodyText05"/>
        <w:spacing w:after="0"/>
        <w:ind w:firstLine="0"/>
        <w:jc w:val="left"/>
        <w:rPr>
          <w:szCs w:val="24"/>
        </w:rPr>
      </w:pPr>
      <w:r w:rsidRPr="00420DF6">
        <w:rPr>
          <w:szCs w:val="24"/>
        </w:rPr>
        <w:t>“Bond Tax Receipts” mean funds derived from the District’s general obligation bond levy under the applicable Bond Resolution, levied, assessed, certified, extended</w:t>
      </w:r>
      <w:r w:rsidR="00B12EB8" w:rsidRPr="00420DF6">
        <w:rPr>
          <w:szCs w:val="24"/>
        </w:rPr>
        <w:t>,</w:t>
      </w:r>
      <w:r w:rsidRPr="00420DF6">
        <w:rPr>
          <w:szCs w:val="24"/>
        </w:rPr>
        <w:t xml:space="preserve"> and collected by the District or on behalf of the District by the county or counties annually at the time when and in the manner in which other general taxes of the District are levied, upon all the taxable property within the limits of the District, in addition to all other authorized taxes and assessments in the amount specified by Sections 33-802 and 33-802A</w:t>
      </w:r>
      <w:r w:rsidR="00B04E63" w:rsidRPr="00420DF6">
        <w:rPr>
          <w:szCs w:val="24"/>
        </w:rPr>
        <w:t>, Idaho Code</w:t>
      </w:r>
      <w:r w:rsidRPr="00420DF6">
        <w:rPr>
          <w:szCs w:val="24"/>
        </w:rPr>
        <w:t>.</w:t>
      </w:r>
    </w:p>
    <w:p w14:paraId="3846A4CF" w14:textId="77777777" w:rsidR="005263EB" w:rsidRPr="00420DF6" w:rsidRDefault="005263EB" w:rsidP="00295E4E">
      <w:pPr>
        <w:pStyle w:val="BodyText05"/>
        <w:spacing w:after="0"/>
        <w:ind w:firstLine="0"/>
        <w:jc w:val="left"/>
        <w:rPr>
          <w:szCs w:val="24"/>
        </w:rPr>
      </w:pPr>
    </w:p>
    <w:p w14:paraId="092D6E9F" w14:textId="77777777" w:rsidR="00251722" w:rsidRPr="00420DF6" w:rsidRDefault="00251722" w:rsidP="00295E4E">
      <w:pPr>
        <w:pStyle w:val="BodyText05"/>
        <w:spacing w:after="0"/>
        <w:ind w:firstLine="0"/>
        <w:jc w:val="left"/>
        <w:rPr>
          <w:szCs w:val="24"/>
        </w:rPr>
      </w:pPr>
      <w:r w:rsidRPr="00420DF6">
        <w:rPr>
          <w:szCs w:val="24"/>
        </w:rPr>
        <w:t>“Investment Securities” means such investments as shall be legal investments for such funds under Idaho law as then in effect.</w:t>
      </w:r>
    </w:p>
    <w:p w14:paraId="2EF97FF0" w14:textId="77777777" w:rsidR="005263EB" w:rsidRPr="00420DF6" w:rsidRDefault="005263EB" w:rsidP="00295E4E">
      <w:pPr>
        <w:pStyle w:val="Para2"/>
        <w:spacing w:after="0"/>
        <w:ind w:firstLine="0"/>
        <w:jc w:val="left"/>
        <w:rPr>
          <w:szCs w:val="24"/>
        </w:rPr>
      </w:pPr>
    </w:p>
    <w:p w14:paraId="74414798" w14:textId="539BCAFF" w:rsidR="003B4B7A" w:rsidRDefault="00251722" w:rsidP="003B4B7A">
      <w:pPr>
        <w:pStyle w:val="Para2"/>
        <w:spacing w:after="0"/>
        <w:ind w:firstLine="0"/>
        <w:jc w:val="left"/>
        <w:rPr>
          <w:szCs w:val="24"/>
        </w:rPr>
      </w:pPr>
      <w:r w:rsidRPr="00420DF6">
        <w:rPr>
          <w:szCs w:val="24"/>
        </w:rPr>
        <w:t>“Non-Bond Levy Revenues” mean revenues, including but not limited to, property tax revenues and operating levy property tax re</w:t>
      </w:r>
      <w:r w:rsidR="00B12EB8" w:rsidRPr="00420DF6">
        <w:rPr>
          <w:szCs w:val="24"/>
        </w:rPr>
        <w:t>venues, S</w:t>
      </w:r>
      <w:r w:rsidRPr="00420DF6">
        <w:rPr>
          <w:szCs w:val="24"/>
        </w:rPr>
        <w:t xml:space="preserve">tate funds in replacement of property tax revenues, sales tax revenue sharing funds, or other funds collected on the </w:t>
      </w:r>
      <w:proofErr w:type="gramStart"/>
      <w:r w:rsidRPr="00420DF6">
        <w:rPr>
          <w:szCs w:val="24"/>
        </w:rPr>
        <w:t>District’s</w:t>
      </w:r>
      <w:proofErr w:type="gramEnd"/>
      <w:r w:rsidRPr="00420DF6">
        <w:rPr>
          <w:szCs w:val="24"/>
        </w:rPr>
        <w:t xml:space="preserve"> behalf by the Counties and then disbursed to the </w:t>
      </w:r>
      <w:proofErr w:type="gramStart"/>
      <w:r w:rsidRPr="00420DF6">
        <w:rPr>
          <w:szCs w:val="24"/>
        </w:rPr>
        <w:t>District</w:t>
      </w:r>
      <w:proofErr w:type="gramEnd"/>
      <w:r w:rsidR="003B4B7A">
        <w:rPr>
          <w:szCs w:val="24"/>
        </w:rPr>
        <w:t>.</w:t>
      </w:r>
    </w:p>
    <w:p w14:paraId="740BDB1F" w14:textId="77777777" w:rsidR="003B4B7A" w:rsidRPr="003B4B7A" w:rsidRDefault="003B4B7A" w:rsidP="003B4B7A">
      <w:pPr>
        <w:pStyle w:val="BodyText05"/>
        <w:ind w:firstLine="0"/>
      </w:pPr>
    </w:p>
    <w:p w14:paraId="0C97CED6" w14:textId="77777777" w:rsidR="005263EB" w:rsidRPr="00420DF6" w:rsidRDefault="005263EB" w:rsidP="003B4B7A">
      <w:pPr>
        <w:pStyle w:val="BodyText05"/>
        <w:ind w:firstLine="0"/>
        <w:rPr>
          <w:b/>
          <w:szCs w:val="24"/>
        </w:rPr>
      </w:pPr>
    </w:p>
    <w:p w14:paraId="36E69D18" w14:textId="77777777" w:rsidR="00251722" w:rsidRPr="00420DF6" w:rsidRDefault="00251722" w:rsidP="00295E4E">
      <w:pPr>
        <w:pStyle w:val="Subtitle"/>
      </w:pPr>
      <w:r w:rsidRPr="00420DF6">
        <w:lastRenderedPageBreak/>
        <w:t>Deposit of Funds into Bond Account; Payment of Bonds</w:t>
      </w:r>
    </w:p>
    <w:p w14:paraId="482561C8" w14:textId="77777777" w:rsidR="005263EB" w:rsidRPr="00420DF6" w:rsidRDefault="005263EB" w:rsidP="00295E4E">
      <w:pPr>
        <w:pStyle w:val="Style1"/>
        <w:spacing w:after="0"/>
        <w:ind w:firstLine="0"/>
        <w:rPr>
          <w:b/>
          <w:szCs w:val="24"/>
        </w:rPr>
      </w:pPr>
    </w:p>
    <w:p w14:paraId="5D251B1C" w14:textId="77777777" w:rsidR="00B12EB8" w:rsidRPr="00420DF6" w:rsidRDefault="00251722" w:rsidP="00295E4E">
      <w:pPr>
        <w:pStyle w:val="Para2"/>
        <w:spacing w:after="0"/>
        <w:ind w:firstLine="0"/>
        <w:jc w:val="left"/>
        <w:rPr>
          <w:szCs w:val="24"/>
        </w:rPr>
      </w:pPr>
      <w:r w:rsidRPr="00420DF6">
        <w:rPr>
          <w:szCs w:val="24"/>
        </w:rPr>
        <w:t xml:space="preserve">There shall be deposited into the applicable subaccount under the bond account no </w:t>
      </w:r>
      <w:r w:rsidR="00FC7A18" w:rsidRPr="00420DF6">
        <w:rPr>
          <w:szCs w:val="24"/>
        </w:rPr>
        <w:t>later than five days of receipt:</w:t>
      </w:r>
    </w:p>
    <w:p w14:paraId="738DD8C3" w14:textId="77777777" w:rsidR="00B12EB8" w:rsidRPr="00420DF6" w:rsidRDefault="00B12EB8" w:rsidP="00295E4E">
      <w:pPr>
        <w:pStyle w:val="Para2"/>
        <w:spacing w:after="0"/>
        <w:ind w:firstLine="0"/>
        <w:jc w:val="left"/>
        <w:rPr>
          <w:szCs w:val="24"/>
        </w:rPr>
      </w:pPr>
    </w:p>
    <w:p w14:paraId="23C197A5" w14:textId="77777777" w:rsidR="00B12EB8" w:rsidRPr="00420DF6" w:rsidRDefault="00B12EB8" w:rsidP="00295E4E">
      <w:pPr>
        <w:pStyle w:val="Para2"/>
        <w:numPr>
          <w:ilvl w:val="0"/>
          <w:numId w:val="1"/>
        </w:numPr>
        <w:spacing w:after="0"/>
        <w:jc w:val="left"/>
        <w:rPr>
          <w:szCs w:val="24"/>
        </w:rPr>
      </w:pPr>
      <w:r w:rsidRPr="00420DF6">
        <w:rPr>
          <w:szCs w:val="24"/>
        </w:rPr>
        <w:t>B</w:t>
      </w:r>
      <w:r w:rsidR="00FC7A18" w:rsidRPr="00420DF6">
        <w:rPr>
          <w:szCs w:val="24"/>
        </w:rPr>
        <w:t xml:space="preserve">ond tax </w:t>
      </w:r>
      <w:proofErr w:type="gramStart"/>
      <w:r w:rsidR="00FC7A18" w:rsidRPr="00420DF6">
        <w:rPr>
          <w:szCs w:val="24"/>
        </w:rPr>
        <w:t>receipts</w:t>
      </w:r>
      <w:r w:rsidRPr="00420DF6">
        <w:rPr>
          <w:szCs w:val="24"/>
        </w:rPr>
        <w:t>;</w:t>
      </w:r>
      <w:proofErr w:type="gramEnd"/>
    </w:p>
    <w:p w14:paraId="54E35082" w14:textId="517C4B7A" w:rsidR="00B12EB8" w:rsidRPr="00420DF6" w:rsidRDefault="00B12EB8" w:rsidP="00295E4E">
      <w:pPr>
        <w:pStyle w:val="Para2"/>
        <w:numPr>
          <w:ilvl w:val="0"/>
          <w:numId w:val="1"/>
        </w:numPr>
        <w:spacing w:after="0"/>
        <w:jc w:val="left"/>
      </w:pPr>
      <w:r>
        <w:t>B</w:t>
      </w:r>
      <w:r w:rsidR="00251722">
        <w:t>ond levy subsidy payments</w:t>
      </w:r>
      <w:r w:rsidR="60514E0C">
        <w:t>, if eligible</w:t>
      </w:r>
      <w:r>
        <w:t>;</w:t>
      </w:r>
      <w:r w:rsidR="00251722">
        <w:t xml:space="preserve"> and </w:t>
      </w:r>
    </w:p>
    <w:p w14:paraId="2F947494" w14:textId="77777777" w:rsidR="00B12EB8" w:rsidRPr="00420DF6" w:rsidRDefault="00B12EB8" w:rsidP="00295E4E">
      <w:pPr>
        <w:pStyle w:val="Para2"/>
        <w:numPr>
          <w:ilvl w:val="0"/>
          <w:numId w:val="1"/>
        </w:numPr>
        <w:spacing w:after="0"/>
        <w:jc w:val="left"/>
        <w:rPr>
          <w:szCs w:val="24"/>
        </w:rPr>
      </w:pPr>
      <w:r w:rsidRPr="00420DF6">
        <w:rPr>
          <w:szCs w:val="24"/>
        </w:rPr>
        <w:t>S</w:t>
      </w:r>
      <w:r w:rsidR="00251722" w:rsidRPr="00420DF6">
        <w:rPr>
          <w:szCs w:val="24"/>
        </w:rPr>
        <w:t xml:space="preserve">uch other funds as the </w:t>
      </w:r>
      <w:proofErr w:type="gramStart"/>
      <w:r w:rsidR="00251722" w:rsidRPr="00420DF6">
        <w:rPr>
          <w:szCs w:val="24"/>
        </w:rPr>
        <w:t>District</w:t>
      </w:r>
      <w:proofErr w:type="gramEnd"/>
      <w:r w:rsidR="00251722" w:rsidRPr="00420DF6">
        <w:rPr>
          <w:szCs w:val="24"/>
        </w:rPr>
        <w:t xml:space="preserve"> shall designate as irrevocably available to pay principal </w:t>
      </w:r>
      <w:r w:rsidR="00FC7A18" w:rsidRPr="00420DF6">
        <w:rPr>
          <w:szCs w:val="24"/>
        </w:rPr>
        <w:t xml:space="preserve">and interest </w:t>
      </w:r>
      <w:proofErr w:type="gramStart"/>
      <w:r w:rsidR="00FC7A18" w:rsidRPr="00420DF6">
        <w:rPr>
          <w:szCs w:val="24"/>
        </w:rPr>
        <w:t>on</w:t>
      </w:r>
      <w:proofErr w:type="gramEnd"/>
      <w:r w:rsidR="00FC7A18" w:rsidRPr="00420DF6">
        <w:rPr>
          <w:szCs w:val="24"/>
        </w:rPr>
        <w:t xml:space="preserve"> the applicable bonds.</w:t>
      </w:r>
      <w:r w:rsidR="00251722" w:rsidRPr="00420DF6">
        <w:rPr>
          <w:szCs w:val="24"/>
        </w:rPr>
        <w:t xml:space="preserve"> </w:t>
      </w:r>
    </w:p>
    <w:p w14:paraId="6D491413" w14:textId="77777777" w:rsidR="00B12EB8" w:rsidRPr="00420DF6" w:rsidRDefault="00B12EB8" w:rsidP="00295E4E">
      <w:pPr>
        <w:pStyle w:val="Para2"/>
        <w:spacing w:after="0"/>
        <w:ind w:firstLine="0"/>
        <w:jc w:val="left"/>
        <w:rPr>
          <w:szCs w:val="24"/>
        </w:rPr>
      </w:pPr>
    </w:p>
    <w:p w14:paraId="27941397" w14:textId="77777777" w:rsidR="005263EB" w:rsidRPr="00420DF6" w:rsidRDefault="00046D98" w:rsidP="00295E4E">
      <w:pPr>
        <w:pStyle w:val="Para2"/>
        <w:spacing w:after="0"/>
        <w:ind w:firstLine="0"/>
        <w:jc w:val="left"/>
        <w:rPr>
          <w:szCs w:val="24"/>
        </w:rPr>
      </w:pPr>
      <w:r w:rsidRPr="00420DF6">
        <w:rPr>
          <w:szCs w:val="24"/>
        </w:rPr>
        <w:t>These</w:t>
      </w:r>
      <w:r w:rsidR="00FC7A18" w:rsidRPr="00420DF6">
        <w:rPr>
          <w:szCs w:val="24"/>
        </w:rPr>
        <w:t xml:space="preserve"> deposits shall be </w:t>
      </w:r>
      <w:r w:rsidR="00251722" w:rsidRPr="00420DF6">
        <w:rPr>
          <w:szCs w:val="24"/>
        </w:rPr>
        <w:t xml:space="preserve">in amounts sufficient to meet the payments of principal and interest on bonds as the same </w:t>
      </w:r>
      <w:proofErr w:type="gramStart"/>
      <w:r w:rsidR="00251722" w:rsidRPr="00420DF6">
        <w:rPr>
          <w:szCs w:val="24"/>
        </w:rPr>
        <w:t>mature,</w:t>
      </w:r>
      <w:proofErr w:type="gramEnd"/>
      <w:r w:rsidR="00251722" w:rsidRPr="00420DF6">
        <w:rPr>
          <w:szCs w:val="24"/>
        </w:rPr>
        <w:t xml:space="preserve"> as provided in the applicable bond resolution.  Non-bond levy revenues shall not be deposited into the bond account. </w:t>
      </w:r>
    </w:p>
    <w:p w14:paraId="76C056E7" w14:textId="77777777" w:rsidR="005263EB" w:rsidRPr="00420DF6" w:rsidRDefault="005263EB" w:rsidP="00295E4E"/>
    <w:p w14:paraId="4BD2CDF5" w14:textId="77777777" w:rsidR="005263EB" w:rsidRPr="00420DF6" w:rsidRDefault="00B12EB8" w:rsidP="00295E4E">
      <w:pPr>
        <w:pStyle w:val="Para2"/>
        <w:spacing w:after="0"/>
        <w:ind w:firstLine="0"/>
        <w:jc w:val="left"/>
        <w:rPr>
          <w:szCs w:val="24"/>
        </w:rPr>
      </w:pPr>
      <w:r w:rsidRPr="00420DF6">
        <w:rPr>
          <w:szCs w:val="24"/>
        </w:rPr>
        <w:t xml:space="preserve">The </w:t>
      </w:r>
      <w:proofErr w:type="gramStart"/>
      <w:r w:rsidR="00251722" w:rsidRPr="00420DF6">
        <w:rPr>
          <w:szCs w:val="24"/>
        </w:rPr>
        <w:t>District</w:t>
      </w:r>
      <w:proofErr w:type="gramEnd"/>
      <w:r w:rsidR="00251722" w:rsidRPr="00420DF6">
        <w:rPr>
          <w:szCs w:val="24"/>
        </w:rPr>
        <w:t xml:space="preserve"> shall pay debt service on bonds from funds held in the bond account pursuant to the</w:t>
      </w:r>
      <w:r w:rsidR="00251722" w:rsidRPr="00420DF6">
        <w:rPr>
          <w:b/>
          <w:szCs w:val="24"/>
        </w:rPr>
        <w:t xml:space="preserve"> </w:t>
      </w:r>
      <w:r w:rsidR="00251722" w:rsidRPr="00420DF6">
        <w:rPr>
          <w:szCs w:val="24"/>
        </w:rPr>
        <w:t xml:space="preserve">provisions of the applicable bond resolution, but nothing herein contained shall be construed to prevent the </w:t>
      </w:r>
      <w:proofErr w:type="gramStart"/>
      <w:r w:rsidR="00251722" w:rsidRPr="00420DF6">
        <w:rPr>
          <w:szCs w:val="24"/>
        </w:rPr>
        <w:t>District</w:t>
      </w:r>
      <w:proofErr w:type="gramEnd"/>
      <w:r w:rsidR="00251722" w:rsidRPr="00420DF6">
        <w:rPr>
          <w:szCs w:val="24"/>
        </w:rPr>
        <w:t xml:space="preserve"> from paying the interest on or the principal of bonds from any other funds in its hands and available for that purpose.</w:t>
      </w:r>
    </w:p>
    <w:p w14:paraId="71341B86" w14:textId="77777777" w:rsidR="005263EB" w:rsidRPr="00420DF6" w:rsidRDefault="005263EB" w:rsidP="00295E4E">
      <w:pPr>
        <w:pStyle w:val="Style1"/>
        <w:spacing w:after="0"/>
        <w:ind w:firstLine="0"/>
        <w:rPr>
          <w:b/>
          <w:szCs w:val="24"/>
        </w:rPr>
      </w:pPr>
    </w:p>
    <w:p w14:paraId="7710D69E" w14:textId="77777777" w:rsidR="00251722" w:rsidRPr="00420DF6" w:rsidRDefault="00251722" w:rsidP="00295E4E">
      <w:pPr>
        <w:pStyle w:val="Subtitle"/>
      </w:pPr>
      <w:r w:rsidRPr="00420DF6">
        <w:t>Investment of Funds in Bond Account</w:t>
      </w:r>
    </w:p>
    <w:p w14:paraId="5C065DD0" w14:textId="77777777" w:rsidR="005263EB" w:rsidRPr="00420DF6" w:rsidRDefault="005263EB" w:rsidP="00295E4E">
      <w:pPr>
        <w:pStyle w:val="Para2"/>
        <w:spacing w:after="0"/>
        <w:ind w:firstLine="0"/>
        <w:jc w:val="left"/>
        <w:rPr>
          <w:szCs w:val="24"/>
        </w:rPr>
      </w:pPr>
    </w:p>
    <w:p w14:paraId="7B49DC7C" w14:textId="77777777" w:rsidR="00251722" w:rsidRPr="00420DF6" w:rsidRDefault="00251722" w:rsidP="00295E4E">
      <w:pPr>
        <w:pStyle w:val="Para2"/>
        <w:spacing w:after="0"/>
        <w:ind w:firstLine="0"/>
        <w:jc w:val="left"/>
        <w:rPr>
          <w:szCs w:val="24"/>
        </w:rPr>
      </w:pPr>
      <w:r w:rsidRPr="00420DF6">
        <w:rPr>
          <w:szCs w:val="24"/>
        </w:rPr>
        <w:t xml:space="preserve">Moneys held in the bond account and subaccounts thereunder shall be invested and reinvested by the </w:t>
      </w:r>
      <w:proofErr w:type="gramStart"/>
      <w:r w:rsidRPr="00420DF6">
        <w:rPr>
          <w:szCs w:val="24"/>
        </w:rPr>
        <w:t>District</w:t>
      </w:r>
      <w:proofErr w:type="gramEnd"/>
      <w:r w:rsidRPr="00420DF6">
        <w:rPr>
          <w:szCs w:val="24"/>
        </w:rPr>
        <w:t xml:space="preserve"> to the fullest extent practicable in investment securities which mature not later than such times as shall be necessary to provide </w:t>
      </w:r>
      <w:proofErr w:type="gramStart"/>
      <w:r w:rsidRPr="00420DF6">
        <w:rPr>
          <w:szCs w:val="24"/>
        </w:rPr>
        <w:t>moneys</w:t>
      </w:r>
      <w:proofErr w:type="gramEnd"/>
      <w:r w:rsidRPr="00420DF6">
        <w:rPr>
          <w:szCs w:val="24"/>
        </w:rPr>
        <w:t xml:space="preserve"> when needed for payment of debt service on bonds.  All investment earnings shall be retained in the bond account.</w:t>
      </w:r>
    </w:p>
    <w:p w14:paraId="5B9C7EC6" w14:textId="77777777" w:rsidR="005263EB" w:rsidRPr="00420DF6" w:rsidRDefault="005263EB" w:rsidP="00295E4E">
      <w:pPr>
        <w:pStyle w:val="Style1"/>
        <w:spacing w:after="0"/>
        <w:ind w:firstLine="0"/>
        <w:rPr>
          <w:szCs w:val="24"/>
        </w:rPr>
      </w:pPr>
    </w:p>
    <w:p w14:paraId="1DB86A58" w14:textId="77777777" w:rsidR="00251722" w:rsidRPr="00420DF6" w:rsidRDefault="00251722" w:rsidP="00295E4E">
      <w:pPr>
        <w:pStyle w:val="Style1"/>
        <w:spacing w:after="0"/>
        <w:ind w:firstLine="0"/>
        <w:rPr>
          <w:szCs w:val="24"/>
        </w:rPr>
      </w:pPr>
      <w:r w:rsidRPr="00420DF6">
        <w:rPr>
          <w:szCs w:val="24"/>
        </w:rPr>
        <w:t>For purposes of investment of funds in the bond account, the District may consider earnings on funds held in the bond account which are not expected to be used to pay principal and interest on bonds to be held for the purpose of paying principal and interest on other bonds issued or to be issued by the District or to be used for any lawful purpose of the District.</w:t>
      </w:r>
    </w:p>
    <w:p w14:paraId="46D46179" w14:textId="77777777" w:rsidR="005263EB" w:rsidRPr="00420DF6" w:rsidRDefault="005263EB" w:rsidP="00295E4E">
      <w:pPr>
        <w:pStyle w:val="Style1"/>
        <w:spacing w:after="0"/>
        <w:ind w:firstLine="0"/>
        <w:rPr>
          <w:b/>
          <w:szCs w:val="24"/>
        </w:rPr>
      </w:pPr>
    </w:p>
    <w:p w14:paraId="5CAC3EF0" w14:textId="77777777" w:rsidR="00251722" w:rsidRPr="00420DF6" w:rsidRDefault="00251722" w:rsidP="00295E4E">
      <w:pPr>
        <w:pStyle w:val="Subtitle"/>
      </w:pPr>
      <w:r w:rsidRPr="00420DF6">
        <w:t>State Guaranty Programs</w:t>
      </w:r>
    </w:p>
    <w:p w14:paraId="56F7712D" w14:textId="77777777" w:rsidR="005263EB" w:rsidRPr="00420DF6" w:rsidRDefault="005263EB" w:rsidP="00295E4E">
      <w:pPr>
        <w:pStyle w:val="Style1"/>
        <w:spacing w:after="0"/>
        <w:ind w:firstLine="0"/>
        <w:rPr>
          <w:szCs w:val="24"/>
        </w:rPr>
      </w:pPr>
    </w:p>
    <w:p w14:paraId="6DBDAC14" w14:textId="77777777" w:rsidR="00251722" w:rsidRPr="00420DF6" w:rsidRDefault="00251722" w:rsidP="00295E4E">
      <w:pPr>
        <w:pStyle w:val="Style1"/>
        <w:spacing w:after="0"/>
        <w:ind w:firstLine="0"/>
        <w:rPr>
          <w:szCs w:val="24"/>
        </w:rPr>
      </w:pPr>
      <w:r w:rsidRPr="00420DF6">
        <w:rPr>
          <w:szCs w:val="24"/>
        </w:rPr>
        <w:t xml:space="preserve">In the event bonds are guaranteed by the Bond Guaranty Programs, </w:t>
      </w:r>
      <w:bookmarkStart w:id="0" w:name="_Ref379793355"/>
      <w:r w:rsidRPr="00420DF6">
        <w:rPr>
          <w:szCs w:val="24"/>
        </w:rPr>
        <w:t xml:space="preserve">and pursuant to the applicable bond resolution, the District shall transfer moneys from the bond account to the paying agent sufficient for the scheduled debt service payment on the bonds at least </w:t>
      </w:r>
      <w:r w:rsidR="008C19CA" w:rsidRPr="00420DF6">
        <w:rPr>
          <w:szCs w:val="24"/>
        </w:rPr>
        <w:t>15</w:t>
      </w:r>
      <w:r w:rsidRPr="00420DF6">
        <w:rPr>
          <w:szCs w:val="24"/>
        </w:rPr>
        <w:t xml:space="preserve"> days before each principal or interest payment date for the bonds, pursuant to the provisions of the applicable bond resolution.</w:t>
      </w:r>
      <w:bookmarkEnd w:id="0"/>
    </w:p>
    <w:p w14:paraId="207F6837" w14:textId="77777777" w:rsidR="005263EB" w:rsidRPr="00420DF6" w:rsidRDefault="005263EB" w:rsidP="00295E4E">
      <w:pPr>
        <w:pStyle w:val="Style1"/>
        <w:spacing w:after="0"/>
        <w:ind w:firstLine="0"/>
        <w:rPr>
          <w:b/>
          <w:szCs w:val="24"/>
        </w:rPr>
      </w:pPr>
    </w:p>
    <w:p w14:paraId="52CDBDA7" w14:textId="77777777" w:rsidR="00251722" w:rsidRPr="00420DF6" w:rsidRDefault="00251722" w:rsidP="00295E4E">
      <w:pPr>
        <w:pStyle w:val="Subtitle"/>
      </w:pPr>
      <w:r w:rsidRPr="00420DF6">
        <w:t>Use of Fund</w:t>
      </w:r>
      <w:r w:rsidR="005263EB" w:rsidRPr="00420DF6">
        <w:t>s in Bond Account</w:t>
      </w:r>
    </w:p>
    <w:p w14:paraId="39F187EF" w14:textId="77777777" w:rsidR="005263EB" w:rsidRPr="00420DF6" w:rsidRDefault="005263EB" w:rsidP="00295E4E">
      <w:pPr>
        <w:pStyle w:val="Style1"/>
        <w:spacing w:after="0"/>
        <w:ind w:firstLine="0"/>
        <w:rPr>
          <w:szCs w:val="24"/>
        </w:rPr>
      </w:pPr>
    </w:p>
    <w:p w14:paraId="01F8B49E" w14:textId="77777777" w:rsidR="00D9186C" w:rsidRDefault="00251722" w:rsidP="00BB4497">
      <w:pPr>
        <w:pStyle w:val="Style1"/>
        <w:spacing w:after="0"/>
        <w:ind w:firstLine="0"/>
        <w:rPr>
          <w:szCs w:val="24"/>
        </w:rPr>
      </w:pPr>
      <w:r w:rsidRPr="00420DF6">
        <w:rPr>
          <w:szCs w:val="24"/>
        </w:rPr>
        <w:t xml:space="preserve">The </w:t>
      </w:r>
      <w:proofErr w:type="gramStart"/>
      <w:r w:rsidRPr="00420DF6">
        <w:rPr>
          <w:szCs w:val="24"/>
        </w:rPr>
        <w:t>District</w:t>
      </w:r>
      <w:proofErr w:type="gramEnd"/>
      <w:r w:rsidRPr="00420DF6">
        <w:rPr>
          <w:szCs w:val="24"/>
        </w:rPr>
        <w:t xml:space="preserve"> shall use the funds held in the bond account for the timely payment of principal (including any redemption premium) and interest </w:t>
      </w:r>
      <w:proofErr w:type="gramStart"/>
      <w:r w:rsidRPr="00420DF6">
        <w:rPr>
          <w:szCs w:val="24"/>
        </w:rPr>
        <w:t>on</w:t>
      </w:r>
      <w:proofErr w:type="gramEnd"/>
      <w:r w:rsidRPr="00420DF6">
        <w:rPr>
          <w:szCs w:val="24"/>
        </w:rPr>
        <w:t xml:space="preserve"> the </w:t>
      </w:r>
      <w:proofErr w:type="gramStart"/>
      <w:r w:rsidRPr="00420DF6">
        <w:rPr>
          <w:szCs w:val="24"/>
        </w:rPr>
        <w:t>District’s</w:t>
      </w:r>
      <w:proofErr w:type="gramEnd"/>
      <w:r w:rsidRPr="00420DF6">
        <w:rPr>
          <w:szCs w:val="24"/>
        </w:rPr>
        <w:t xml:space="preserve"> bonds, and related expenses, and for no other purposes.  Upon payment in full of the bonds, remaining funds in the bond account may be applied by the </w:t>
      </w:r>
      <w:proofErr w:type="gramStart"/>
      <w:r w:rsidRPr="00420DF6">
        <w:rPr>
          <w:szCs w:val="24"/>
        </w:rPr>
        <w:t>District</w:t>
      </w:r>
      <w:proofErr w:type="gramEnd"/>
      <w:r w:rsidRPr="00420DF6">
        <w:rPr>
          <w:szCs w:val="24"/>
        </w:rPr>
        <w:t xml:space="preserve"> in the manner provided by law.</w:t>
      </w:r>
    </w:p>
    <w:p w14:paraId="3D35CE3E" w14:textId="77777777" w:rsidR="00B04E63" w:rsidRPr="00420DF6" w:rsidRDefault="00B04E63" w:rsidP="00A87CBE">
      <w:pPr>
        <w:pStyle w:val="Style1"/>
        <w:spacing w:after="0"/>
        <w:ind w:firstLine="0"/>
        <w:rPr>
          <w:szCs w:val="24"/>
        </w:rPr>
      </w:pPr>
    </w:p>
    <w:p w14:paraId="32E74C16" w14:textId="77777777" w:rsidR="00B04E63" w:rsidRPr="00420DF6" w:rsidRDefault="00B04E63" w:rsidP="003F4C30">
      <w:pPr>
        <w:tabs>
          <w:tab w:val="left" w:pos="2160"/>
          <w:tab w:val="left" w:pos="4680"/>
        </w:tabs>
        <w:ind w:left="4680" w:hanging="4680"/>
        <w:rPr>
          <w:color w:val="000000"/>
          <w:szCs w:val="24"/>
        </w:rPr>
      </w:pPr>
      <w:r w:rsidRPr="00420DF6">
        <w:rPr>
          <w:color w:val="000000"/>
          <w:szCs w:val="24"/>
        </w:rPr>
        <w:lastRenderedPageBreak/>
        <w:t>Legal Reference:</w:t>
      </w:r>
      <w:r w:rsidRPr="00420DF6">
        <w:rPr>
          <w:color w:val="000000"/>
          <w:szCs w:val="24"/>
        </w:rPr>
        <w:tab/>
        <w:t>Title 33 Chapter 53</w:t>
      </w:r>
      <w:r w:rsidRPr="00420DF6">
        <w:rPr>
          <w:szCs w:val="24"/>
        </w:rPr>
        <w:t xml:space="preserve"> </w:t>
      </w:r>
      <w:r w:rsidRPr="00420DF6">
        <w:rPr>
          <w:szCs w:val="24"/>
        </w:rPr>
        <w:tab/>
      </w:r>
      <w:r w:rsidRPr="00420DF6">
        <w:rPr>
          <w:color w:val="000000"/>
          <w:szCs w:val="24"/>
        </w:rPr>
        <w:t>Idaho School Bond Guaranty Act</w:t>
      </w:r>
    </w:p>
    <w:p w14:paraId="6E5EB59E" w14:textId="46122641" w:rsidR="00B04E63" w:rsidRPr="00420DF6" w:rsidRDefault="00B04E63" w:rsidP="003F4C30">
      <w:pPr>
        <w:tabs>
          <w:tab w:val="left" w:pos="2160"/>
          <w:tab w:val="left" w:pos="4680"/>
        </w:tabs>
        <w:ind w:left="4680" w:hanging="4680"/>
        <w:rPr>
          <w:color w:val="000000"/>
          <w:szCs w:val="24"/>
        </w:rPr>
      </w:pPr>
      <w:r w:rsidRPr="00420DF6">
        <w:rPr>
          <w:color w:val="000000"/>
          <w:szCs w:val="24"/>
        </w:rPr>
        <w:tab/>
        <w:t xml:space="preserve">IC § 33-802 </w:t>
      </w:r>
      <w:r w:rsidRPr="00A87CBE">
        <w:rPr>
          <w:i/>
          <w:color w:val="000000"/>
          <w:szCs w:val="24"/>
        </w:rPr>
        <w:t>et. seq</w:t>
      </w:r>
      <w:r w:rsidRPr="00420DF6">
        <w:rPr>
          <w:color w:val="000000"/>
          <w:szCs w:val="24"/>
        </w:rPr>
        <w:t>.</w:t>
      </w:r>
      <w:r w:rsidR="004629D4" w:rsidRPr="00420DF6">
        <w:rPr>
          <w:color w:val="000000"/>
          <w:szCs w:val="24"/>
        </w:rPr>
        <w:tab/>
        <w:t>Budget and Tax Levy</w:t>
      </w:r>
    </w:p>
    <w:p w14:paraId="036A9203" w14:textId="1416D739" w:rsidR="00C912C6" w:rsidRDefault="00B04E63" w:rsidP="003F4C30">
      <w:pPr>
        <w:tabs>
          <w:tab w:val="left" w:pos="2160"/>
          <w:tab w:val="left" w:pos="4680"/>
        </w:tabs>
        <w:ind w:left="4680" w:hanging="4680"/>
        <w:rPr>
          <w:color w:val="000000"/>
          <w:szCs w:val="24"/>
        </w:rPr>
      </w:pPr>
      <w:r w:rsidRPr="00420DF6">
        <w:rPr>
          <w:color w:val="000000"/>
          <w:szCs w:val="24"/>
        </w:rPr>
        <w:tab/>
      </w:r>
      <w:r w:rsidRPr="00420DF6">
        <w:rPr>
          <w:color w:val="000000"/>
          <w:szCs w:val="24"/>
        </w:rPr>
        <w:tab/>
      </w:r>
      <w:r w:rsidR="00C912C6" w:rsidRPr="00420DF6">
        <w:rPr>
          <w:color w:val="000000"/>
          <w:szCs w:val="24"/>
        </w:rPr>
        <w:tab/>
        <w:t>IC § 57-</w:t>
      </w:r>
      <w:proofErr w:type="gramStart"/>
      <w:r w:rsidR="00C912C6" w:rsidRPr="00420DF6">
        <w:rPr>
          <w:color w:val="000000"/>
          <w:szCs w:val="24"/>
        </w:rPr>
        <w:t xml:space="preserve">728  </w:t>
      </w:r>
      <w:r w:rsidR="00C912C6" w:rsidRPr="00420DF6">
        <w:rPr>
          <w:color w:val="000000"/>
          <w:szCs w:val="24"/>
        </w:rPr>
        <w:tab/>
      </w:r>
      <w:proofErr w:type="gramEnd"/>
      <w:r w:rsidR="00C912C6" w:rsidRPr="00420DF6">
        <w:rPr>
          <w:color w:val="000000"/>
          <w:szCs w:val="24"/>
        </w:rPr>
        <w:t>Credit Enhancement Program for School</w:t>
      </w:r>
      <w:r w:rsidR="003F4C30">
        <w:rPr>
          <w:color w:val="000000"/>
          <w:szCs w:val="24"/>
        </w:rPr>
        <w:t xml:space="preserve"> </w:t>
      </w:r>
      <w:r w:rsidR="00C912C6" w:rsidRPr="00420DF6">
        <w:rPr>
          <w:color w:val="000000"/>
          <w:szCs w:val="24"/>
        </w:rPr>
        <w:t>District Bonds</w:t>
      </w:r>
    </w:p>
    <w:p w14:paraId="2A703B95" w14:textId="5A06C8D9" w:rsidR="00941CE4" w:rsidRPr="00420DF6" w:rsidRDefault="00941CE4" w:rsidP="003F4C30">
      <w:pPr>
        <w:tabs>
          <w:tab w:val="left" w:pos="2160"/>
          <w:tab w:val="left" w:pos="4680"/>
        </w:tabs>
        <w:ind w:left="4680" w:hanging="4680"/>
        <w:rPr>
          <w:strike/>
          <w:color w:val="000000"/>
          <w:szCs w:val="24"/>
        </w:rPr>
      </w:pPr>
      <w:r>
        <w:rPr>
          <w:color w:val="000000"/>
          <w:szCs w:val="24"/>
        </w:rPr>
        <w:tab/>
      </w:r>
      <w:r w:rsidRPr="008C6199">
        <w:rPr>
          <w:color w:val="000000"/>
          <w:szCs w:val="24"/>
        </w:rPr>
        <w:t>IC § 34-913</w:t>
      </w:r>
      <w:r w:rsidRPr="008C6199">
        <w:rPr>
          <w:color w:val="000000"/>
          <w:szCs w:val="24"/>
        </w:rPr>
        <w:tab/>
        <w:t>Disclosures in Elections to Authorize Bonded</w:t>
      </w:r>
      <w:r w:rsidR="003F4C30">
        <w:rPr>
          <w:color w:val="000000"/>
          <w:szCs w:val="24"/>
        </w:rPr>
        <w:t xml:space="preserve"> </w:t>
      </w:r>
      <w:r w:rsidRPr="008C6199">
        <w:rPr>
          <w:color w:val="000000"/>
          <w:szCs w:val="24"/>
        </w:rPr>
        <w:t>Indebtedness</w:t>
      </w:r>
      <w:r>
        <w:rPr>
          <w:color w:val="000000"/>
          <w:szCs w:val="24"/>
        </w:rPr>
        <w:tab/>
      </w:r>
    </w:p>
    <w:p w14:paraId="2EAA8957" w14:textId="77777777" w:rsidR="00FC7A18" w:rsidRPr="00420DF6" w:rsidRDefault="00FC7A18" w:rsidP="00A87CBE">
      <w:pPr>
        <w:tabs>
          <w:tab w:val="left" w:pos="2160"/>
          <w:tab w:val="left" w:pos="4680"/>
        </w:tabs>
        <w:rPr>
          <w:color w:val="000000"/>
          <w:u w:val="single"/>
        </w:rPr>
      </w:pPr>
    </w:p>
    <w:p w14:paraId="5F6389A6" w14:textId="77777777" w:rsidR="00D9186C" w:rsidRPr="00420DF6" w:rsidRDefault="00D9186C" w:rsidP="00A87CBE">
      <w:pPr>
        <w:tabs>
          <w:tab w:val="left" w:pos="2160"/>
          <w:tab w:val="left" w:pos="4680"/>
        </w:tabs>
        <w:rPr>
          <w:color w:val="000000"/>
        </w:rPr>
      </w:pPr>
      <w:smartTag w:uri="urn:schemas-microsoft-com:office:smarttags" w:element="PostalCode">
        <w:r w:rsidRPr="00420DF6">
          <w:rPr>
            <w:color w:val="000000"/>
            <w:u w:val="single"/>
          </w:rPr>
          <w:t>Policy</w:t>
        </w:r>
      </w:smartTag>
      <w:r w:rsidRPr="00420DF6">
        <w:rPr>
          <w:color w:val="000000"/>
          <w:u w:val="single"/>
        </w:rPr>
        <w:t xml:space="preserve"> History:</w:t>
      </w:r>
    </w:p>
    <w:p w14:paraId="2D009CE8" w14:textId="77777777" w:rsidR="006A0BAB" w:rsidRDefault="006A0BAB" w:rsidP="006A0BAB">
      <w:r>
        <w:t>Adopted on: 6/10/25</w:t>
      </w:r>
    </w:p>
    <w:p w14:paraId="0B904B66" w14:textId="77777777" w:rsidR="006A0BAB" w:rsidRDefault="006A0BAB" w:rsidP="006A0BAB">
      <w:r>
        <w:t xml:space="preserve">Revised on: </w:t>
      </w:r>
    </w:p>
    <w:p w14:paraId="7129D27D" w14:textId="623D1D9B" w:rsidR="00D9186C" w:rsidRPr="006A0BAB" w:rsidRDefault="006A0BAB" w:rsidP="006A0BAB">
      <w:pPr>
        <w:rPr>
          <w:u w:val="single"/>
        </w:rPr>
      </w:pPr>
      <w:r>
        <w:t>Reviewed on: 5/6/25, 6/3/25</w:t>
      </w:r>
    </w:p>
    <w:sectPr w:rsidR="00D9186C" w:rsidRPr="006A0BAB" w:rsidSect="002C211A">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5F1B" w14:textId="77777777" w:rsidR="005938A8" w:rsidRDefault="005938A8" w:rsidP="00117753">
      <w:r>
        <w:separator/>
      </w:r>
    </w:p>
  </w:endnote>
  <w:endnote w:type="continuationSeparator" w:id="0">
    <w:p w14:paraId="2E488971" w14:textId="77777777" w:rsidR="005938A8" w:rsidRDefault="005938A8" w:rsidP="0011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5885" w14:textId="77777777" w:rsidR="00A57F3D" w:rsidRDefault="00A57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FC6D" w14:textId="5025821D" w:rsidR="002C211A" w:rsidRPr="005263EB" w:rsidRDefault="002C211A">
    <w:pPr>
      <w:pStyle w:val="Footer"/>
      <w:rPr>
        <w:sz w:val="20"/>
      </w:rPr>
    </w:pPr>
    <w:r>
      <w:tab/>
    </w:r>
    <w:r w:rsidR="00251722" w:rsidRPr="005263EB">
      <w:rPr>
        <w:sz w:val="20"/>
      </w:rPr>
      <w:t>77</w:t>
    </w:r>
    <w:r w:rsidRPr="005263EB">
      <w:rPr>
        <w:sz w:val="20"/>
      </w:rPr>
      <w:t>00-</w:t>
    </w:r>
    <w:r w:rsidRPr="005263EB">
      <w:rPr>
        <w:rStyle w:val="PageNumber"/>
        <w:sz w:val="20"/>
      </w:rPr>
      <w:fldChar w:fldCharType="begin"/>
    </w:r>
    <w:r w:rsidRPr="005263EB">
      <w:rPr>
        <w:rStyle w:val="PageNumber"/>
        <w:sz w:val="20"/>
      </w:rPr>
      <w:instrText xml:space="preserve"> PAGE </w:instrText>
    </w:r>
    <w:r w:rsidRPr="005263EB">
      <w:rPr>
        <w:rStyle w:val="PageNumber"/>
        <w:sz w:val="20"/>
      </w:rPr>
      <w:fldChar w:fldCharType="separate"/>
    </w:r>
    <w:r w:rsidR="008C6199">
      <w:rPr>
        <w:rStyle w:val="PageNumber"/>
        <w:noProof/>
        <w:sz w:val="20"/>
      </w:rPr>
      <w:t>1</w:t>
    </w:r>
    <w:r w:rsidRPr="005263EB">
      <w:rPr>
        <w:rStyle w:val="PageNumber"/>
        <w:sz w:val="20"/>
      </w:rPr>
      <w:fldChar w:fldCharType="end"/>
    </w:r>
    <w:r w:rsidR="00251722" w:rsidRPr="005263EB">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FC54" w14:textId="77777777" w:rsidR="00A57F3D" w:rsidRDefault="00A5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CED1C" w14:textId="77777777" w:rsidR="005938A8" w:rsidRDefault="005938A8" w:rsidP="00117753">
      <w:r>
        <w:separator/>
      </w:r>
    </w:p>
  </w:footnote>
  <w:footnote w:type="continuationSeparator" w:id="0">
    <w:p w14:paraId="36549BF9" w14:textId="77777777" w:rsidR="005938A8" w:rsidRDefault="005938A8" w:rsidP="00117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FCF3" w14:textId="77777777" w:rsidR="00A57F3D" w:rsidRDefault="00A57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0D1E" w14:textId="77777777" w:rsidR="00A57F3D" w:rsidRDefault="00A57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4EDB" w14:textId="77777777" w:rsidR="00A57F3D" w:rsidRDefault="00A57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0291"/>
    <w:multiLevelType w:val="hybridMultilevel"/>
    <w:tmpl w:val="6BFE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68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11A"/>
    <w:rsid w:val="00046D98"/>
    <w:rsid w:val="00082182"/>
    <w:rsid w:val="00117753"/>
    <w:rsid w:val="0015641E"/>
    <w:rsid w:val="00164629"/>
    <w:rsid w:val="00173726"/>
    <w:rsid w:val="00206311"/>
    <w:rsid w:val="00217175"/>
    <w:rsid w:val="00225565"/>
    <w:rsid w:val="00251722"/>
    <w:rsid w:val="00252FB2"/>
    <w:rsid w:val="00295E4E"/>
    <w:rsid w:val="002B7CA2"/>
    <w:rsid w:val="002C211A"/>
    <w:rsid w:val="002D4C7B"/>
    <w:rsid w:val="0031721B"/>
    <w:rsid w:val="00326A56"/>
    <w:rsid w:val="00332501"/>
    <w:rsid w:val="0034615E"/>
    <w:rsid w:val="00396CBC"/>
    <w:rsid w:val="003B4B7A"/>
    <w:rsid w:val="003D7BFC"/>
    <w:rsid w:val="003F4C30"/>
    <w:rsid w:val="00420DF6"/>
    <w:rsid w:val="004629D4"/>
    <w:rsid w:val="005263EB"/>
    <w:rsid w:val="0055643B"/>
    <w:rsid w:val="00565AE4"/>
    <w:rsid w:val="00566E18"/>
    <w:rsid w:val="00576F46"/>
    <w:rsid w:val="005938A8"/>
    <w:rsid w:val="006A0BAB"/>
    <w:rsid w:val="006E11AD"/>
    <w:rsid w:val="00762DC1"/>
    <w:rsid w:val="00796903"/>
    <w:rsid w:val="007A1BCF"/>
    <w:rsid w:val="007B5FBF"/>
    <w:rsid w:val="00815323"/>
    <w:rsid w:val="00895C65"/>
    <w:rsid w:val="008C19CA"/>
    <w:rsid w:val="008C6199"/>
    <w:rsid w:val="008F1653"/>
    <w:rsid w:val="00941CE4"/>
    <w:rsid w:val="0095741A"/>
    <w:rsid w:val="009F1EA4"/>
    <w:rsid w:val="00A57F3D"/>
    <w:rsid w:val="00A76A74"/>
    <w:rsid w:val="00A84BF2"/>
    <w:rsid w:val="00A87CBE"/>
    <w:rsid w:val="00B04E63"/>
    <w:rsid w:val="00B12EB8"/>
    <w:rsid w:val="00BA2567"/>
    <w:rsid w:val="00BB4497"/>
    <w:rsid w:val="00BD6ADE"/>
    <w:rsid w:val="00BE0CDF"/>
    <w:rsid w:val="00C018D3"/>
    <w:rsid w:val="00C62F32"/>
    <w:rsid w:val="00C67748"/>
    <w:rsid w:val="00C912C6"/>
    <w:rsid w:val="00CA4AE4"/>
    <w:rsid w:val="00CA533F"/>
    <w:rsid w:val="00CC0FA2"/>
    <w:rsid w:val="00CE7B58"/>
    <w:rsid w:val="00D9186C"/>
    <w:rsid w:val="00DB4359"/>
    <w:rsid w:val="00E34DA8"/>
    <w:rsid w:val="00EB41F5"/>
    <w:rsid w:val="00F267DA"/>
    <w:rsid w:val="00F508EC"/>
    <w:rsid w:val="00F5676C"/>
    <w:rsid w:val="00FC7A18"/>
    <w:rsid w:val="1CC816F6"/>
    <w:rsid w:val="5F159C55"/>
    <w:rsid w:val="6051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026"/>
    <o:shapelayout v:ext="edit">
      <o:idmap v:ext="edit" data="1"/>
    </o:shapelayout>
  </w:shapeDefaults>
  <w:decimalSymbol w:val="."/>
  <w:listSeparator w:val=","/>
  <w14:docId w14:val="4797163E"/>
  <w15:chartTrackingRefBased/>
  <w15:docId w15:val="{2352E997-2088-4BFD-B8F9-89E650D0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3EB"/>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55643B"/>
    <w:pPr>
      <w:keepNext/>
      <w:outlineLvl w:val="0"/>
    </w:pPr>
    <w:rPr>
      <w:bCs/>
      <w:kern w:val="32"/>
      <w:szCs w:val="32"/>
      <w:u w:val="single"/>
    </w:rPr>
  </w:style>
  <w:style w:type="paragraph" w:styleId="Heading2">
    <w:name w:val="heading 2"/>
    <w:basedOn w:val="Normal"/>
    <w:next w:val="Normal"/>
    <w:link w:val="Heading2Char"/>
    <w:uiPriority w:val="9"/>
    <w:semiHidden/>
    <w:unhideWhenUsed/>
    <w:qFormat/>
    <w:rsid w:val="0025172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2C211A"/>
    <w:pPr>
      <w:tabs>
        <w:tab w:val="center" w:pos="4320"/>
        <w:tab w:val="right" w:pos="8640"/>
      </w:tabs>
    </w:pPr>
  </w:style>
  <w:style w:type="paragraph" w:styleId="Footer">
    <w:name w:val="footer"/>
    <w:basedOn w:val="Normal"/>
    <w:rsid w:val="002C211A"/>
    <w:pPr>
      <w:tabs>
        <w:tab w:val="center" w:pos="4320"/>
        <w:tab w:val="right" w:pos="8640"/>
      </w:tabs>
    </w:pPr>
  </w:style>
  <w:style w:type="character" w:styleId="PageNumber">
    <w:name w:val="page number"/>
    <w:basedOn w:val="DefaultParagraphFont"/>
    <w:rsid w:val="002C211A"/>
  </w:style>
  <w:style w:type="character" w:customStyle="1" w:styleId="Heading1Char">
    <w:name w:val="Heading 1 Char"/>
    <w:link w:val="Heading1"/>
    <w:uiPriority w:val="9"/>
    <w:rsid w:val="0055643B"/>
    <w:rPr>
      <w:rFonts w:eastAsia="Times New Roman" w:cs="Times New Roman"/>
      <w:bCs/>
      <w:kern w:val="32"/>
      <w:sz w:val="24"/>
      <w:szCs w:val="32"/>
      <w:u w:val="single"/>
    </w:rPr>
  </w:style>
  <w:style w:type="paragraph" w:customStyle="1" w:styleId="Style1">
    <w:name w:val="Style 1"/>
    <w:basedOn w:val="BodyText"/>
    <w:link w:val="Style1Char"/>
    <w:rsid w:val="00251722"/>
    <w:pPr>
      <w:overflowPunct/>
      <w:autoSpaceDE/>
      <w:autoSpaceDN/>
      <w:adjustRightInd/>
      <w:spacing w:after="240"/>
      <w:ind w:firstLine="720"/>
      <w:textAlignment w:val="auto"/>
    </w:pPr>
  </w:style>
  <w:style w:type="character" w:customStyle="1" w:styleId="Style1Char">
    <w:name w:val="Style 1 Char"/>
    <w:link w:val="Style1"/>
    <w:rsid w:val="00251722"/>
    <w:rPr>
      <w:sz w:val="24"/>
    </w:rPr>
  </w:style>
  <w:style w:type="paragraph" w:customStyle="1" w:styleId="Para2">
    <w:name w:val="Para2"/>
    <w:basedOn w:val="Normal"/>
    <w:next w:val="Heading2"/>
    <w:link w:val="Para2Char"/>
    <w:rsid w:val="00251722"/>
    <w:pPr>
      <w:overflowPunct/>
      <w:autoSpaceDE/>
      <w:autoSpaceDN/>
      <w:adjustRightInd/>
      <w:spacing w:after="240"/>
      <w:ind w:firstLine="720"/>
      <w:jc w:val="both"/>
      <w:textAlignment w:val="auto"/>
    </w:pPr>
  </w:style>
  <w:style w:type="character" w:customStyle="1" w:styleId="Para2Char">
    <w:name w:val="Para2 Char"/>
    <w:link w:val="Para2"/>
    <w:rsid w:val="00251722"/>
    <w:rPr>
      <w:sz w:val="24"/>
    </w:rPr>
  </w:style>
  <w:style w:type="paragraph" w:customStyle="1" w:styleId="BodyText05">
    <w:name w:val="Body Text 0.5"/>
    <w:basedOn w:val="BodyText"/>
    <w:link w:val="BodyText05Char"/>
    <w:qFormat/>
    <w:rsid w:val="00251722"/>
    <w:pPr>
      <w:overflowPunct/>
      <w:autoSpaceDE/>
      <w:autoSpaceDN/>
      <w:adjustRightInd/>
      <w:spacing w:after="240"/>
      <w:ind w:firstLine="720"/>
      <w:jc w:val="both"/>
      <w:textAlignment w:val="auto"/>
    </w:pPr>
  </w:style>
  <w:style w:type="character" w:customStyle="1" w:styleId="BodyText05Char">
    <w:name w:val="Body Text 0.5 Char"/>
    <w:link w:val="BodyText05"/>
    <w:rsid w:val="00251722"/>
    <w:rPr>
      <w:sz w:val="24"/>
    </w:rPr>
  </w:style>
  <w:style w:type="paragraph" w:styleId="BodyText">
    <w:name w:val="Body Text"/>
    <w:basedOn w:val="Normal"/>
    <w:link w:val="BodyTextChar"/>
    <w:uiPriority w:val="99"/>
    <w:semiHidden/>
    <w:unhideWhenUsed/>
    <w:rsid w:val="00251722"/>
    <w:pPr>
      <w:spacing w:after="120"/>
    </w:pPr>
  </w:style>
  <w:style w:type="character" w:customStyle="1" w:styleId="BodyTextChar">
    <w:name w:val="Body Text Char"/>
    <w:basedOn w:val="DefaultParagraphFont"/>
    <w:link w:val="BodyText"/>
    <w:uiPriority w:val="99"/>
    <w:semiHidden/>
    <w:rsid w:val="00251722"/>
  </w:style>
  <w:style w:type="character" w:customStyle="1" w:styleId="Heading2Char">
    <w:name w:val="Heading 2 Char"/>
    <w:link w:val="Heading2"/>
    <w:uiPriority w:val="9"/>
    <w:semiHidden/>
    <w:rsid w:val="00251722"/>
    <w:rPr>
      <w:rFonts w:ascii="Cambria" w:eastAsia="Times New Roman" w:hAnsi="Cambria" w:cs="Times New Roman"/>
      <w:b/>
      <w:bCs/>
      <w:i/>
      <w:iCs/>
      <w:sz w:val="28"/>
      <w:szCs w:val="28"/>
    </w:rPr>
  </w:style>
  <w:style w:type="paragraph" w:styleId="Subtitle">
    <w:name w:val="Subtitle"/>
    <w:basedOn w:val="Normal"/>
    <w:next w:val="Normal"/>
    <w:link w:val="SubtitleChar"/>
    <w:uiPriority w:val="11"/>
    <w:qFormat/>
    <w:rsid w:val="005263EB"/>
    <w:pPr>
      <w:outlineLvl w:val="1"/>
    </w:pPr>
    <w:rPr>
      <w:szCs w:val="24"/>
      <w:u w:val="single"/>
    </w:rPr>
  </w:style>
  <w:style w:type="character" w:customStyle="1" w:styleId="SubtitleChar">
    <w:name w:val="Subtitle Char"/>
    <w:link w:val="Subtitle"/>
    <w:uiPriority w:val="11"/>
    <w:rsid w:val="005263EB"/>
    <w:rPr>
      <w:rFonts w:eastAsia="Times New Roman" w:cs="Times New Roman"/>
      <w:sz w:val="24"/>
      <w:szCs w:val="24"/>
      <w:u w:val="single"/>
    </w:rPr>
  </w:style>
  <w:style w:type="paragraph" w:styleId="BalloonText">
    <w:name w:val="Balloon Text"/>
    <w:basedOn w:val="Normal"/>
    <w:link w:val="BalloonTextChar"/>
    <w:uiPriority w:val="99"/>
    <w:semiHidden/>
    <w:unhideWhenUsed/>
    <w:rsid w:val="00B12EB8"/>
    <w:rPr>
      <w:rFonts w:ascii="Tahoma" w:hAnsi="Tahoma" w:cs="Tahoma"/>
      <w:sz w:val="16"/>
      <w:szCs w:val="16"/>
    </w:rPr>
  </w:style>
  <w:style w:type="character" w:customStyle="1" w:styleId="BalloonTextChar">
    <w:name w:val="Balloon Text Char"/>
    <w:link w:val="BalloonText"/>
    <w:uiPriority w:val="99"/>
    <w:semiHidden/>
    <w:rsid w:val="00B12EB8"/>
    <w:rPr>
      <w:rFonts w:ascii="Tahoma" w:hAnsi="Tahoma" w:cs="Tahoma"/>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B4B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1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93020-CDE7-451B-800F-6A592FAB9E0F}">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94822792-DE2B-436F-99E9-1F967E66FBD2}">
  <ds:schemaRefs>
    <ds:schemaRef ds:uri="http://schemas.microsoft.com/sharepoint/v3/contenttype/forms"/>
  </ds:schemaRefs>
</ds:datastoreItem>
</file>

<file path=customXml/itemProps3.xml><?xml version="1.0" encoding="utf-8"?>
<ds:datastoreItem xmlns:ds="http://schemas.openxmlformats.org/officeDocument/2006/customXml" ds:itemID="{6ACE35E7-0FB5-4DD3-B5DD-9ACC57276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4598</Characters>
  <Application>Microsoft Office Word</Application>
  <DocSecurity>0</DocSecurity>
  <Lines>38</Lines>
  <Paragraphs>10</Paragraphs>
  <ScaleCrop>false</ScaleCrop>
  <Company>MSBA</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Harrison</dc:creator>
  <cp:keywords/>
  <cp:lastModifiedBy>April Hoy</cp:lastModifiedBy>
  <cp:revision>9</cp:revision>
  <dcterms:created xsi:type="dcterms:W3CDTF">2022-08-05T18:15:00Z</dcterms:created>
  <dcterms:modified xsi:type="dcterms:W3CDTF">2025-07-01T22:44:00Z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269200</vt:r8>
  </property>
  <property fmtid="{D5CDD505-2E9C-101B-9397-08002B2CF9AE}" pid="4" name="MediaServiceImageTags">
    <vt:lpwstr/>
  </property>
</Properties>
</file>