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96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BRUNEAU-GRAND VIEW JOINT SCHOOL DISTRICT #365</w:t>
      </w:r>
    </w:p>
    <w:p w:rsidR="00000000" w:rsidDel="00000000" w:rsidP="00000000" w:rsidRDefault="00000000" w:rsidRPr="00000000" w14:paraId="00000002">
      <w:pPr>
        <w:tabs>
          <w:tab w:val="center" w:leader="none" w:pos="4896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AGENDA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vertAlign w:val="baseline"/>
          <w:rtl w:val="0"/>
        </w:rPr>
        <w:t xml:space="preserve">Board of Trustees Meeting</w:t>
        <w:tab/>
        <w:tab/>
        <w:tab/>
        <w:tab/>
        <w:tab/>
        <w:t xml:space="preserve">Date: Tuesday, </w:t>
      </w:r>
      <w:r w:rsidDel="00000000" w:rsidR="00000000" w:rsidRPr="00000000">
        <w:rPr>
          <w:b w:val="1"/>
          <w:rtl w:val="0"/>
        </w:rPr>
        <w:t xml:space="preserve">NOVEMBER 04, 2025 </w:t>
      </w:r>
    </w:p>
    <w:p w:rsidR="00000000" w:rsidDel="00000000" w:rsidP="00000000" w:rsidRDefault="00000000" w:rsidRPr="00000000" w14:paraId="00000004">
      <w:pPr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Place: </w:t>
      </w:r>
      <w:r w:rsidDel="00000000" w:rsidR="00000000" w:rsidRPr="00000000">
        <w:rPr>
          <w:b w:val="1"/>
          <w:rtl w:val="0"/>
        </w:rPr>
        <w:t xml:space="preserve">Bruneau Elementary School</w:t>
        <w:tab/>
      </w: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Time: </w:t>
      </w:r>
      <w:r w:rsidDel="00000000" w:rsidR="00000000" w:rsidRPr="00000000">
        <w:rPr>
          <w:b w:val="1"/>
          <w:rtl w:val="0"/>
        </w:rPr>
        <w:t xml:space="preserve">1:00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P.M.</w:t>
      </w:r>
      <w:r w:rsidDel="00000000" w:rsidR="00000000" w:rsidRPr="00000000">
        <w:rPr>
          <w:b w:val="1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Bruneau-Grand View School District Mission 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BGVSD will: provide a high quality education, prepare students for futures, enable students to be positive contributors to society.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1"/>
        </w:numPr>
        <w:tabs>
          <w:tab w:val="left" w:leader="none" w:pos="1170"/>
        </w:tabs>
        <w:spacing w:after="0" w:afterAutospacing="0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WELCOME AND CALL TO ORDER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Pledge of Allegiance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170"/>
        </w:tabs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Establish Quorum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PUBLIC INPUT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0"/>
        </w:numPr>
        <w:tabs>
          <w:tab w:val="left" w:leader="none" w:pos="1170"/>
        </w:tabs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Individuals wishing to address the Board may sign up at the board materials table and must submit the completed form to the Board Clerk.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individual will be given a maximum of three (3) minutes to present their views.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0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 Meetings requirements limit the Board’s ability to discuss or take action on any topic not previously on the agenda; however, the issue may be included on a future agenda if appropriate.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1170"/>
        </w:tabs>
        <w:spacing w:after="240" w:before="0" w:beforeAutospacing="0"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Board cannot receive complaints against personnel in open session. Concerns are recommended to be resolved in the following order: Teacher or Staff-Principal or Supervisor-Superintendent-Board of Trustees</w:t>
        <w:br w:type="textWrapping"/>
        <w:t xml:space="preserve">District Office Phone: 208-834-2260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ACTION ITEMS I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170"/>
        </w:tabs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Board may take action to approve, deny, amend, modify, or postpone an action, or take no action, on any of the items listed below: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tabs>
          <w:tab w:val="left" w:leader="none" w:pos="1170"/>
        </w:tabs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Agenda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tabs>
          <w:tab w:val="left" w:leader="none" w:pos="1170"/>
        </w:tabs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Consent Agenda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170"/>
        </w:tabs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</w:t>
        <w:tab/>
        <w:t xml:space="preserve">Approve minutes of the October 14, 2025, regular meeting</w:t>
        <w:br w:type="textWrapping"/>
        <w:t xml:space="preserve">b)</w:t>
        <w:tab/>
        <w:t xml:space="preserve">Approve Accounts Payable / Payroll</w:t>
        <w:br w:type="textWrapping"/>
        <w:t xml:space="preserve">c)</w:t>
        <w:tab/>
        <w:t xml:space="preserve">Approve Bruneau Elementary, Grand View Elementary, and Rimrock Jr./Sr. High School Accounts</w:t>
        <w:br w:type="textWrapping"/>
        <w:t xml:space="preserve">d)</w:t>
        <w:tab/>
        <w:t xml:space="preserve">Approve paychecks for:</w:t>
        <w:br w:type="textWrapping"/>
        <w:tab/>
        <w:tab/>
        <w:t xml:space="preserve">i)</w:t>
        <w:tab/>
        <w:t xml:space="preserve">Ashley Merrick</w:t>
        <w:br w:type="textWrapping"/>
        <w:tab/>
        <w:tab/>
        <w:t xml:space="preserve">ii)</w:t>
        <w:tab/>
        <w:t xml:space="preserve">Adam and Amee-Lynn Eldridge</w:t>
        <w:br w:type="textWrapping"/>
        <w:tab/>
        <w:tab/>
        <w:t xml:space="preserve">iii)</w:t>
        <w:tab/>
        <w:t xml:space="preserve">Kellie McNeley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170"/>
        </w:tabs>
        <w:spacing w:after="0" w:before="0" w:lineRule="auto"/>
        <w:ind w:left="720" w:firstLine="0"/>
        <w:rPr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170"/>
        </w:tabs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f)</w:t>
        <w:tab/>
        <w:t xml:space="preserve">Approve Coaches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170"/>
        </w:tabs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i)</w:t>
        <w:tab/>
        <w:t xml:space="preserve">Stephanie Danner Jr. High Girls Basketball Coach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70"/>
        </w:tabs>
        <w:spacing w:after="0" w:before="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 xml:space="preserve">ii)</w:t>
        <w:tab/>
        <w:t xml:space="preserve">Kayloni Hall Jr. High Girls Basketball Coach</w:t>
      </w:r>
    </w:p>
    <w:p w:rsidR="00000000" w:rsidDel="00000000" w:rsidP="00000000" w:rsidRDefault="00000000" w:rsidRPr="00000000" w14:paraId="0000001D">
      <w:pPr>
        <w:widowControl w:val="0"/>
        <w:ind w:left="288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3)   Approve low attendance days Grand View Elementary October 10/20/2025-10/23/2025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REPORTS TO THE BOARD (Information Only)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tabs>
          <w:tab w:val="left" w:leader="none" w:pos="1170"/>
        </w:tabs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. Secondary Principal Report – Mr. Waterlander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tabs>
          <w:tab w:val="left" w:leader="none" w:pos="1170"/>
        </w:tabs>
        <w:spacing w:after="0" w:before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Rimrock Data Report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Behavior Intervention Update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Athletics Update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170"/>
        </w:tabs>
        <w:spacing w:after="0" w:before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 Elementary Principals Report – Mrs. McClure/Mr. Blaser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9"/>
        </w:numPr>
        <w:tabs>
          <w:tab w:val="left" w:leader="none" w:pos="1170"/>
        </w:tabs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Elementary Data Report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9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Elementary Enrollment Update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9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Upcoming Events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9"/>
        </w:numPr>
        <w:tabs>
          <w:tab w:val="left" w:leader="none" w:pos="1170"/>
        </w:tabs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Employee Recognition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170"/>
        </w:tabs>
        <w:spacing w:after="0" w:before="24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C.. Superintendent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7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Policy Committee Report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7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Operations Report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7"/>
        </w:numPr>
        <w:tabs>
          <w:tab w:val="left" w:leader="none" w:pos="1170"/>
        </w:tabs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Monthly Finance Report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170"/>
        </w:tabs>
        <w:spacing w:after="0" w:before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 ACTION ITEMS II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Board may take action to approve, deny, amend, modify, or postpone an action, or take no action, on any of the items listed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tabs>
          <w:tab w:val="left" w:leader="none" w:pos="117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Merrick Diesel Solutions Bill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tabs>
          <w:tab w:val="left" w:leader="none" w:pos="1170"/>
        </w:tabs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Sale-Disposal of Surplus Vehicle – 2004 Ford Pickup-2FTRF18244CA18159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VI. </w:t>
      </w:r>
      <w:r w:rsidDel="00000000" w:rsidR="00000000" w:rsidRPr="00000000">
        <w:rPr>
          <w:sz w:val="20"/>
          <w:szCs w:val="20"/>
          <w:rtl w:val="0"/>
        </w:rPr>
        <w:t xml:space="preserve">DISCUSSION/BREAK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VII. EXECUTIVE SESSION (Roll Call Vote)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1170"/>
        </w:tabs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accordance with Idaho Code § 74-206(1)(a)(b), the Board may hold an Executive Session to consider personnel and student matters.</w:t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1170"/>
        </w:tabs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Executive Session will be held in the Boardroom (BES Library). All patrons will be excused to visit outside the room and will be notified when open session reconvenes.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tabs>
          <w:tab w:val="left" w:leader="none" w:pos="1170"/>
        </w:tabs>
        <w:spacing w:after="0" w:afterAutospacing="0" w:befor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Student Issue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5"/>
        </w:numPr>
        <w:tabs>
          <w:tab w:val="left" w:leader="none" w:pos="1170"/>
        </w:tabs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Superintendent Interview Interim Candidates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tabs>
          <w:tab w:val="left" w:leader="none" w:pos="1170"/>
        </w:tabs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Candidate A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tabs>
          <w:tab w:val="left" w:leader="none" w:pos="1170"/>
        </w:tabs>
        <w:spacing w:after="24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Candidate B &amp; C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tabs>
          <w:tab w:val="left" w:leader="none" w:pos="1170"/>
        </w:tabs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VIII.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ACTION ITEMS III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12"/>
        </w:numPr>
        <w:tabs>
          <w:tab w:val="left" w:leader="none" w:pos="1170"/>
        </w:tabs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Possible Action from Executive Session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70"/>
        </w:tabs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IX.</w:t>
      </w:r>
      <w:r w:rsidDel="00000000" w:rsidR="00000000" w:rsidRPr="00000000">
        <w:rPr>
          <w:sz w:val="20"/>
          <w:szCs w:val="20"/>
          <w:rtl w:val="0"/>
        </w:rPr>
        <w:t xml:space="preserve"> Adjournment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1170"/>
        </w:tabs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Notice:</w:t>
      </w:r>
      <w:r w:rsidDel="00000000" w:rsidR="00000000" w:rsidRPr="00000000">
        <w:rPr>
          <w:sz w:val="20"/>
          <w:szCs w:val="20"/>
          <w:rtl w:val="0"/>
        </w:rPr>
        <w:t xml:space="preserve"> In accordance with Idaho Code § 74-204(1) and District Policy 1500P, regular meeting agendas shall be posted at least 48 hours (24 hours for special meetings) in advance of the meeting in a prominent place at the principal office of the District or, if no such office exists, at the building where the meeting is to be held, and on the Bruneau-Grand View School District website at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sd365.us/Board_Trustees</w:t>
        </w:r>
      </w:hyperlink>
      <w:r w:rsidDel="00000000" w:rsidR="00000000" w:rsidRPr="00000000">
        <w:rPr>
          <w:sz w:val="20"/>
          <w:szCs w:val="20"/>
          <w:rtl w:val="0"/>
        </w:rPr>
        <w:t xml:space="preserve">. Approved minutes from previous meetings are available for public inspection at the District Office and on the District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117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Posted 10/30/25 @ 3:30pm- by JayDene Aquiso</w:t>
      </w:r>
    </w:p>
    <w:sectPr>
      <w:footerReference r:id="rId8" w:type="default"/>
      <w:pgSz w:h="15840" w:w="12240" w:orient="portrait"/>
      <w:pgMar w:bottom="1008" w:top="1008" w:left="1296" w:right="990" w:header="1440" w:footer="9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d365.us/Board_Trustees" TargetMode="External"/><Relationship Id="rId7" Type="http://schemas.openxmlformats.org/officeDocument/2006/relationships/hyperlink" Target="https://sd365.us/Board_Trustee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